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JOHN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1/12th of the shares subject to the Option will vest monthly, subject to continued service as a director, such that the Option will be fully vested on July 29,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929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2019-12-08T00:01:34Z</dcterms:created>
  <dcterms:modified xsi:type="dcterms:W3CDTF">2019-12-08T00:01:34Z</dcterms:modified>
</cp:coreProperties>
</file>