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822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COLELLA SAMUEL 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restart"/>
          </w:tcPr>
          <w:p>
            <w:pPr>
              <w:ind w:left="120"/>
              <w:spacing w:after="0" w:line="157"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12/14/2016</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7"/>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7"/>
          </w:tcPr>
          <w:p>
            <w:pPr>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gridSpan w:val="2"/>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jc w:val="center"/>
              <w:ind w:right="47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90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4"/>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restart"/>
          </w:tcPr>
          <w:p>
            <w:pPr>
              <w:jc w:val="right"/>
              <w:ind w:right="374"/>
              <w:spacing w:after="0"/>
              <w:rPr>
                <w:sz w:val="20"/>
                <w:szCs w:val="20"/>
                <w:color w:val="auto"/>
              </w:rPr>
            </w:pPr>
            <w:r>
              <w:rPr>
                <w:rFonts w:ascii="Arial" w:cs="Arial" w:eastAsia="Arial" w:hAnsi="Arial"/>
                <w:sz w:val="18"/>
                <w:szCs w:val="18"/>
                <w:color w:val="0000FF"/>
                <w:w w:val="93"/>
              </w:rPr>
              <w:t>5,561</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Partners,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1680" w:type="dxa"/>
            <w:vAlign w:val="bottom"/>
            <w:tcBorders>
              <w:top w:val="single" w:sz="8" w:color="2C2C2C"/>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12/14/2016</w:t>
            </w:r>
          </w:p>
        </w:tc>
        <w:tc>
          <w:tcPr>
            <w:tcW w:w="4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40" w:type="dxa"/>
            <w:vAlign w:val="bottom"/>
            <w:tcBorders>
              <w:top w:val="single" w:sz="8" w:color="2C2C2C"/>
              <w:bottom w:val="single" w:sz="8" w:color="2C2C2C"/>
            </w:tcBorders>
          </w:tcPr>
          <w:p>
            <w:pPr>
              <w:ind w:left="160"/>
              <w:spacing w:after="0"/>
              <w:rPr>
                <w:sz w:val="20"/>
                <w:szCs w:val="20"/>
                <w:color w:val="auto"/>
              </w:rPr>
            </w:pPr>
            <w:r>
              <w:rPr>
                <w:rFonts w:ascii="Arial" w:cs="Arial" w:eastAsia="Arial" w:hAnsi="Arial"/>
                <w:sz w:val="18"/>
                <w:szCs w:val="18"/>
                <w:color w:val="0000FF"/>
                <w:w w:val="88"/>
              </w:rPr>
              <w:t>5,000</w:t>
            </w:r>
            <w:r>
              <w:rPr>
                <w:rFonts w:ascii="Arial" w:cs="Arial" w:eastAsia="Arial" w:hAnsi="Arial"/>
                <w:sz w:val="22"/>
                <w:szCs w:val="22"/>
                <w:color w:val="008000"/>
                <w:w w:val="88"/>
                <w:vertAlign w:val="superscript"/>
              </w:rPr>
              <w:t>(2)</w:t>
            </w:r>
          </w:p>
        </w:tc>
        <w:tc>
          <w:tcPr>
            <w:tcW w:w="500" w:type="dxa"/>
            <w:vAlign w:val="bottom"/>
            <w:tcBorders>
              <w:top w:val="single" w:sz="8" w:color="2C2C2C"/>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900" w:type="dxa"/>
            <w:vAlign w:val="bottom"/>
            <w:tcBorders>
              <w:top w:val="single" w:sz="8" w:color="2C2C2C"/>
              <w:bottom w:val="single" w:sz="8" w:color="2C2C2C"/>
            </w:tcBorders>
            <w:gridSpan w:val="4"/>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7.387</w:t>
            </w:r>
            <w:r>
              <w:rPr>
                <w:rFonts w:ascii="Arial" w:cs="Arial" w:eastAsia="Arial" w:hAnsi="Arial"/>
                <w:sz w:val="22"/>
                <w:szCs w:val="22"/>
                <w:color w:val="008000"/>
                <w:w w:val="93"/>
                <w:vertAlign w:val="superscript"/>
              </w:rPr>
              <w:t>(2)</w:t>
            </w:r>
          </w:p>
        </w:tc>
        <w:tc>
          <w:tcPr>
            <w:tcW w:w="34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jc w:val="right"/>
              <w:ind w:right="334"/>
              <w:spacing w:after="0"/>
              <w:rPr>
                <w:sz w:val="20"/>
                <w:szCs w:val="20"/>
                <w:color w:val="auto"/>
              </w:rPr>
            </w:pPr>
            <w:r>
              <w:rPr>
                <w:rFonts w:ascii="Arial" w:cs="Arial" w:eastAsia="Arial" w:hAnsi="Arial"/>
                <w:sz w:val="18"/>
                <w:szCs w:val="18"/>
                <w:color w:val="0000FF"/>
                <w:w w:val="83"/>
              </w:rPr>
              <w:t>44,123</w:t>
            </w:r>
          </w:p>
        </w:tc>
        <w:tc>
          <w:tcPr>
            <w:tcW w:w="960" w:type="dxa"/>
            <w:vAlign w:val="bottom"/>
            <w:tcBorders>
              <w:top w:val="single" w:sz="8" w:color="2C2C2C"/>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jc w:val="center"/>
              <w:ind w:right="45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20" w:type="dxa"/>
            <w:vAlign w:val="bottom"/>
            <w:gridSpan w:val="15"/>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by Colella Family Partners, L.P. ("Colella Partners"). The shares were received in in-kind distributions by Versant Ventures I, LLC, which is the general partner of each of Versant Venture Capital I, L.P., Versant Side Fund I, L.P., Versant Affiliates Fund I-A, L.P. and Versant Affiliates Fund I-B, L.P. (collectively, the "Versant Funds"), on November 4, 2013. The Reporting Person is the General Partner of Colella Partners. The Reporting Person disclaims beneficial ownership of such shares held by Colella Partners, except to the extent of his proportionate pecuniary interest therein, if any.</w:t>
      </w:r>
    </w:p>
    <w:p>
      <w:pPr>
        <w:spacing w:after="0" w:line="2" w:lineRule="exact"/>
        <w:rPr>
          <w:rFonts w:ascii="Arial" w:cs="Arial" w:eastAsia="Arial" w:hAnsi="Arial"/>
          <w:sz w:val="12"/>
          <w:szCs w:val="12"/>
          <w:color w:val="008000"/>
        </w:rPr>
      </w:pPr>
    </w:p>
    <w:p>
      <w:pPr>
        <w:ind w:left="40" w:right="1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purchased. These shares were purchased in multiple transactions at prices ranging from $7.36 to $7.42, inclusive. The reporting person undertakes to provide to the issuer, any security holder of the issuer, or the SEC staff, upon request, full information regarding the number of shares purchased at each separate price within the range set forth herein.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Nicholas Khadder,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12/14/2016</w:t>
            </w:r>
          </w:p>
        </w:tc>
        <w:tc>
          <w:tcPr>
            <w:tcW w:w="0" w:type="dxa"/>
            <w:vAlign w:val="bottom"/>
          </w:tcPr>
          <w:p>
            <w:pPr>
              <w:spacing w:after="0"/>
              <w:rPr>
                <w:sz w:val="1"/>
                <w:szCs w:val="1"/>
                <w:color w:val="auto"/>
              </w:rPr>
            </w:pPr>
          </w:p>
        </w:tc>
      </w:tr>
      <w:tr>
        <w:trPr>
          <w:trHeight w:val="88"/>
        </w:trPr>
        <w:tc>
          <w:tcPr>
            <w:tcW w:w="46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in fact</w:t>
            </w:r>
          </w:p>
        </w:tc>
        <w:tc>
          <w:tcPr>
            <w:tcW w:w="17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2019-12-07T15:22:24Z</dcterms:created>
  <dcterms:modified xsi:type="dcterms:W3CDTF">2019-12-07T15:22:24Z</dcterms:modified>
</cp:coreProperties>
</file>