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404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404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Paya Carlos V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03/23/2017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3. Issuer Name </w:t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8"/>
          <w:szCs w:val="8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4"/>
          <w:szCs w:val="14"/>
          <w:color w:val="0000EE"/>
        </w:rPr>
      </w:pPr>
      <w:hyperlink r:id="rId12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14"/>
            <w:szCs w:val="14"/>
            <w:color w:val="0000EE"/>
          </w:rPr>
          <w:t xml:space="preserve"> </w:t>
        </w:r>
      </w:hyperlink>
      <w:r>
        <w:rPr>
          <w:rFonts w:ascii="Arial" w:cs="Arial" w:eastAsia="Arial" w:hAnsi="Arial"/>
          <w:sz w:val="14"/>
          <w:szCs w:val="14"/>
          <w:color w:val="000000"/>
        </w:rPr>
        <w:t>[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FLDM</w:t>
      </w:r>
      <w:r>
        <w:rPr>
          <w:rFonts w:ascii="Arial" w:cs="Arial" w:eastAsia="Arial" w:hAnsi="Arial"/>
          <w:sz w:val="14"/>
          <w:szCs w:val="14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FLUIDIGM CORPORATION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7000 SHORELINE COURT, SUITE 100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CA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</w:tr>
      <w:tr>
        <w:trPr>
          <w:trHeight w:val="11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- Derivative Securities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/s/ Nicholas Khadder,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03/27/2017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undersigned, as a Section 16 reporting person of Fluidigm Corporation (the "Company"), hereby constitutes and appoints the officers of the Company and the respo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08" w:hanging="208"/>
        <w:spacing w:after="0"/>
        <w:tabs>
          <w:tab w:leader="none" w:pos="20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complete and execute Forms ID, 3, 4 and 5 and other forms and all amendments thereto as such attorney-in-fact shall in his or her discretion determine to be requ</w:t>
      </w:r>
    </w:p>
    <w:p>
      <w:pPr>
        <w:spacing w:after="0" w:line="1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236" w:lineRule="auto"/>
        <w:tabs>
          <w:tab w:leader="none" w:pos="219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do all acts necessary in order to file such forms with the Securities and Exchange Commission, any securities exchange or national association, the Company and s The undersigned hereby ratifies and confirms all that said attorney-in-fact and agents shall do or cause to be done by virtue hereof. The undersigned acknowledges t This Power of Attorney shall remain in full force and effect until the undersigned is no longer required to file Forms ID, 3, 4 and 5 with respect to the undersigne IN WITNESS WHEREOF, the undersigned has caused this Power of Attorney to be executed as of this 23rd day of March, 2017.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Signature: /s/ Carlos Paya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Carlos Paya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06244" TargetMode="External"/><Relationship Id="rId12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2019-12-04T00:39:17Z</dcterms:created>
  <dcterms:modified xsi:type="dcterms:W3CDTF">2019-12-04T00:39:17Z</dcterms:modified>
</cp:coreProperties>
</file>