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Davis Jeremy Steven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Commercial Officer</w:t>
      </w:r>
    </w:p>
    <w:p>
      <w:pPr>
        <w:spacing w:after="0" w:line="5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LAB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quarterly installments over the course of four years commencing February 20, 2023.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Jeremy Davis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87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2023-01-20T16:31:51Z</dcterms:created>
  <dcterms:modified xsi:type="dcterms:W3CDTF">2023-01-20T16:31:51Z</dcterms:modified>
</cp:coreProperties>
</file>