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01/22/2018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jc w:val="center"/>
              <w:ind w:right="61"/>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right"/>
              <w:ind w:right="88"/>
              <w:spacing w:after="0"/>
              <w:rPr>
                <w:sz w:val="20"/>
                <w:szCs w:val="20"/>
                <w:color w:val="auto"/>
              </w:rPr>
            </w:pPr>
            <w:r>
              <w:rPr>
                <w:rFonts w:ascii="Arial" w:cs="Arial" w:eastAsia="Arial" w:hAnsi="Arial"/>
                <w:sz w:val="18"/>
                <w:szCs w:val="18"/>
                <w:color w:val="0000FF"/>
              </w:rPr>
              <w:t>01/22/2018</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right"/>
              <w:ind w:right="68"/>
              <w:spacing w:after="0"/>
              <w:rPr>
                <w:sz w:val="20"/>
                <w:szCs w:val="20"/>
                <w:color w:val="auto"/>
              </w:rPr>
            </w:pPr>
            <w:r>
              <w:rPr>
                <w:rFonts w:ascii="Arial" w:cs="Arial" w:eastAsia="Arial" w:hAnsi="Arial"/>
                <w:sz w:val="18"/>
                <w:szCs w:val="18"/>
                <w:color w:val="0000FF"/>
              </w:rPr>
              <w:t>3,876</w:t>
            </w:r>
          </w:p>
        </w:tc>
        <w:tc>
          <w:tcPr>
            <w:tcW w:w="540" w:type="dxa"/>
            <w:vAlign w:val="bottom"/>
            <w:vMerge w:val="restart"/>
          </w:tcPr>
          <w:p>
            <w:pPr>
              <w:jc w:val="center"/>
              <w:ind w:left="6"/>
              <w:spacing w:after="0"/>
              <w:rPr>
                <w:sz w:val="20"/>
                <w:szCs w:val="20"/>
                <w:color w:val="auto"/>
              </w:rPr>
            </w:pPr>
            <w:r>
              <w:rPr>
                <w:rFonts w:ascii="Arial" w:cs="Arial" w:eastAsia="Arial" w:hAnsi="Arial"/>
                <w:sz w:val="18"/>
                <w:szCs w:val="18"/>
                <w:color w:val="0000FF"/>
              </w:rPr>
              <w:t>A</w:t>
            </w:r>
          </w:p>
        </w:tc>
        <w:tc>
          <w:tcPr>
            <w:tcW w:w="920" w:type="dxa"/>
            <w:vAlign w:val="bottom"/>
            <w:vMerge w:val="restart"/>
          </w:tcPr>
          <w:p>
            <w:pPr>
              <w:jc w:val="center"/>
              <w:ind w:right="1"/>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6.4759</w:t>
            </w:r>
            <w:r>
              <w:rPr>
                <w:rFonts w:ascii="Arial" w:cs="Arial" w:eastAsia="Arial" w:hAnsi="Arial"/>
                <w:sz w:val="22"/>
                <w:szCs w:val="22"/>
                <w:color w:val="008000"/>
                <w:w w:val="96"/>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10,442,887</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right"/>
              <w:ind w:right="88"/>
              <w:spacing w:after="0"/>
              <w:rPr>
                <w:sz w:val="20"/>
                <w:szCs w:val="20"/>
                <w:color w:val="auto"/>
              </w:rPr>
            </w:pPr>
            <w:r>
              <w:rPr>
                <w:rFonts w:ascii="Arial" w:cs="Arial" w:eastAsia="Arial" w:hAnsi="Arial"/>
                <w:sz w:val="18"/>
                <w:szCs w:val="18"/>
                <w:color w:val="0000FF"/>
              </w:rPr>
              <w:t>01/23/2018</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right"/>
              <w:ind w:right="68"/>
              <w:spacing w:after="0"/>
              <w:rPr>
                <w:sz w:val="20"/>
                <w:szCs w:val="20"/>
                <w:color w:val="auto"/>
              </w:rPr>
            </w:pPr>
            <w:r>
              <w:rPr>
                <w:rFonts w:ascii="Arial" w:cs="Arial" w:eastAsia="Arial" w:hAnsi="Arial"/>
                <w:sz w:val="18"/>
                <w:szCs w:val="18"/>
                <w:color w:val="0000FF"/>
              </w:rPr>
              <w:t>2,995</w:t>
            </w:r>
          </w:p>
        </w:tc>
        <w:tc>
          <w:tcPr>
            <w:tcW w:w="540" w:type="dxa"/>
            <w:vAlign w:val="bottom"/>
            <w:vMerge w:val="restart"/>
          </w:tcPr>
          <w:p>
            <w:pPr>
              <w:jc w:val="center"/>
              <w:ind w:left="6"/>
              <w:spacing w:after="0"/>
              <w:rPr>
                <w:sz w:val="20"/>
                <w:szCs w:val="20"/>
                <w:color w:val="auto"/>
              </w:rPr>
            </w:pPr>
            <w:r>
              <w:rPr>
                <w:rFonts w:ascii="Arial" w:cs="Arial" w:eastAsia="Arial" w:hAnsi="Arial"/>
                <w:sz w:val="18"/>
                <w:szCs w:val="18"/>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6.6861</w:t>
            </w:r>
            <w:r>
              <w:rPr>
                <w:rFonts w:ascii="Arial" w:cs="Arial" w:eastAsia="Arial" w:hAnsi="Arial"/>
                <w:sz w:val="22"/>
                <w:szCs w:val="22"/>
                <w:color w:val="008000"/>
                <w:w w:val="92"/>
                <w:vertAlign w:val="superscript"/>
              </w:rPr>
              <w:t>(10)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10,445,882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1,275,129</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82,884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Trilogy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56,820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19,818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ind w:left="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Levin Capital Trilogy Master Fund, Ltd.</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Safinia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526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526097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$6.665 to $6.70.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9.</w:t>
      </w:r>
    </w:p>
    <w:p>
      <w:pPr>
        <w:spacing w:after="0" w:line="30" w:lineRule="exact"/>
        <w:rPr>
          <w:rFonts w:ascii="Arial" w:cs="Arial" w:eastAsia="Arial" w:hAnsi="Arial"/>
          <w:sz w:val="14"/>
          <w:szCs w:val="14"/>
          <w:color w:val="008000"/>
        </w:rPr>
      </w:pPr>
    </w:p>
    <w:p>
      <w:pPr>
        <w:ind w:left="20" w:right="40" w:firstLine="9"/>
        <w:spacing w:after="0" w:line="288" w:lineRule="auto"/>
        <w:tabs>
          <w:tab w:leader="none" w:pos="22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$6.65 to $6.7099.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ectPr>
          <w:pgSz w:w="11900" w:h="16838" w:orient="portrait"/>
          <w:cols w:equalWidth="0" w:num="1">
            <w:col w:w="11340"/>
          </w:cols>
          <w:pgMar w:left="260" w:top="118" w:right="299" w:bottom="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05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8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01/24/2018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01/24/2018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01/24/2018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01/24/2018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200"/>
          </w:cols>
          <w:pgMar w:left="260" w:top="118"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734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01/24/2018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01/24/2018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01/24/2018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01/24/2018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01/24/2018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3" Type="http://schemas.openxmlformats.org/officeDocument/2006/relationships/hyperlink" Target="http://www.sec.gov/cgi-bin/browse-edgar?action=getcompany&amp;CIK=0001688301" TargetMode="External"/><Relationship Id="rId24"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2019-12-23T16:19:29Z</dcterms:created>
  <dcterms:modified xsi:type="dcterms:W3CDTF">2019-12-23T16:19:29Z</dcterms:modified>
</cp:coreProperties>
</file>