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11/30/2017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vMerge w:val="restart"/>
          </w:tcPr>
          <w:p>
            <w:pPr>
              <w:jc w:val="right"/>
              <w:ind w:right="112"/>
              <w:spacing w:after="0"/>
              <w:rPr>
                <w:sz w:val="20"/>
                <w:szCs w:val="20"/>
                <w:color w:val="auto"/>
              </w:rPr>
            </w:pPr>
            <w:r>
              <w:rPr>
                <w:rFonts w:ascii="Arial" w:cs="Arial" w:eastAsia="Arial" w:hAnsi="Arial"/>
                <w:sz w:val="18"/>
                <w:szCs w:val="18"/>
                <w:color w:val="0000FF"/>
              </w:rPr>
              <w:t>11/30/2017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76,629</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10,315,984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1,166,957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0199"/>
          </w:cols>
          <w:pgMar w:left="260" w:top="314"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26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42665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ectPr>
          <w:pgSz w:w="11900" w:h="16838" w:orient="portrait"/>
          <w:cols w:equalWidth="0" w:num="1">
            <w:col w:w="11340"/>
          </w:cols>
          <w:pgMar w:left="260" w:top="140"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40"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LCS L/S, LLC; By: /s/ John A. 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14"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90"/>
              </w:rPr>
              <w:t>/s/ John A. Levin</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12/04/2017</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0"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2019-12-23T16:25:21Z</dcterms:created>
  <dcterms:modified xsi:type="dcterms:W3CDTF">2019-12-23T16:25:21Z</dcterms:modified>
</cp:coreProperties>
</file>