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255" cy="5001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001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Kim Hanjoon Alex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STANDARD BIOTOOLS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 TOWER PLACE, STE 2000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STANDARD BIOTOOLS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LAB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04/04/2023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77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Operating Officer</w:t>
      </w:r>
    </w:p>
    <w:p>
      <w:pPr>
        <w:spacing w:after="0" w:line="54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260" w:space="563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0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04/04/2023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70,183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70,183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70,183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04/04/2023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ind w:left="4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70,183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210,549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-2012315</wp:posOffset>
            </wp:positionV>
            <wp:extent cx="29210" cy="20173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the contingent right to receive one share of LAB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vest in four equal annual installments beginning April 4, 2023.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Hanjoon Alex Kim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04/05/2023</w:t>
            </w:r>
          </w:p>
        </w:tc>
      </w:tr>
      <w:tr>
        <w:trPr>
          <w:trHeight w:val="20"/>
        </w:trPr>
        <w:tc>
          <w:tcPr>
            <w:tcW w:w="1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19209" TargetMode="External"/><Relationship Id="rId13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2023-04-06T18:07:36Z</dcterms:created>
  <dcterms:modified xsi:type="dcterms:W3CDTF">2023-04-06T18:07:36Z</dcterms:modified>
</cp:coreProperties>
</file>