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12/14/2017</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right"/>
              <w:ind w:right="88"/>
              <w:spacing w:after="0"/>
              <w:rPr>
                <w:sz w:val="20"/>
                <w:szCs w:val="20"/>
                <w:color w:val="auto"/>
              </w:rPr>
            </w:pPr>
            <w:r>
              <w:rPr>
                <w:rFonts w:ascii="Arial" w:cs="Arial" w:eastAsia="Arial" w:hAnsi="Arial"/>
                <w:sz w:val="18"/>
                <w:szCs w:val="18"/>
                <w:color w:val="0000FF"/>
              </w:rPr>
              <w:t>12/14/2017</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right"/>
              <w:ind w:right="48"/>
              <w:spacing w:after="0"/>
              <w:rPr>
                <w:sz w:val="20"/>
                <w:szCs w:val="20"/>
                <w:color w:val="auto"/>
              </w:rPr>
            </w:pPr>
            <w:r>
              <w:rPr>
                <w:rFonts w:ascii="Arial" w:cs="Arial" w:eastAsia="Arial" w:hAnsi="Arial"/>
                <w:sz w:val="18"/>
                <w:szCs w:val="18"/>
                <w:color w:val="0000FF"/>
              </w:rPr>
              <w:t>20,380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ind w:right="1"/>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5.8157</w:t>
            </w:r>
            <w:r>
              <w:rPr>
                <w:rFonts w:ascii="Arial" w:cs="Arial" w:eastAsia="Arial" w:hAnsi="Arial"/>
                <w:sz w:val="22"/>
                <w:szCs w:val="22"/>
                <w:color w:val="008000"/>
                <w:w w:val="96"/>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10,363,342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right"/>
              <w:ind w:right="88"/>
              <w:spacing w:after="0"/>
              <w:rPr>
                <w:sz w:val="20"/>
                <w:szCs w:val="20"/>
                <w:color w:val="auto"/>
              </w:rPr>
            </w:pPr>
            <w:r>
              <w:rPr>
                <w:rFonts w:ascii="Arial" w:cs="Arial" w:eastAsia="Arial" w:hAnsi="Arial"/>
                <w:sz w:val="18"/>
                <w:szCs w:val="18"/>
                <w:color w:val="0000FF"/>
              </w:rPr>
              <w:t>12/15/2017</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right"/>
              <w:ind w:right="88"/>
              <w:spacing w:after="0"/>
              <w:rPr>
                <w:sz w:val="20"/>
                <w:szCs w:val="20"/>
                <w:color w:val="auto"/>
              </w:rPr>
            </w:pPr>
            <w:r>
              <w:rPr>
                <w:rFonts w:ascii="Arial" w:cs="Arial" w:eastAsia="Arial" w:hAnsi="Arial"/>
                <w:sz w:val="18"/>
                <w:szCs w:val="18"/>
                <w:color w:val="0000FF"/>
              </w:rPr>
              <w:t>3,795</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5.9389</w:t>
            </w:r>
            <w:r>
              <w:rPr>
                <w:rFonts w:ascii="Arial" w:cs="Arial" w:eastAsia="Arial" w:hAnsi="Arial"/>
                <w:sz w:val="22"/>
                <w:szCs w:val="22"/>
                <w:color w:val="008000"/>
                <w:w w:val="92"/>
                <w:vertAlign w:val="superscript"/>
              </w:rPr>
              <w:t>(10)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10,367,137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1,166,957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19,818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ind w:left="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8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Safinia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526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526097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$5.7175 to $5.86.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9.</w:t>
      </w:r>
    </w:p>
    <w:p>
      <w:pPr>
        <w:spacing w:after="0" w:line="30"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$5.90 to $5.96.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ectPr>
          <w:pgSz w:w="11900" w:h="16838" w:orient="portrait"/>
          <w:cols w:equalWidth="0" w:num="1">
            <w:col w:w="11340"/>
          </w:cols>
          <w:pgMar w:left="260" w:top="118" w:right="29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8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18"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34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12/18/2017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3" Type="http://schemas.openxmlformats.org/officeDocument/2006/relationships/hyperlink" Target="http://www.sec.gov/cgi-bin/browse-edgar?action=getcompany&amp;CIK=0001688301" TargetMode="External"/><Relationship Id="rId24"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2019-12-23T16:27:04Z</dcterms:created>
  <dcterms:modified xsi:type="dcterms:W3CDTF">2019-12-23T16:27:04Z</dcterms:modified>
</cp:coreProperties>
</file>