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Levin Easterly Partners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595 MADISON AVENUE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09/17/2019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543" w:type="dxa"/>
        <w:tblCellMar>
          <w:top w:w="0" w:type="dxa"/>
          <w:left w:w="0" w:type="dxa"/>
          <w:bottom w:w="0" w:type="dxa"/>
          <w:right w:w="0" w:type="dxa"/>
        </w:tblCellMar>
      </w:tblPr>
      <w:tr>
        <w:trPr>
          <w:trHeight w:val="22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63"/>
        <w:spacing w:after="0"/>
        <w:rPr>
          <w:sz w:val="20"/>
          <w:szCs w:val="20"/>
          <w:color w:val="auto"/>
        </w:rPr>
      </w:pPr>
      <w:r>
        <w:rPr>
          <w:rFonts w:ascii="Arial" w:cs="Arial" w:eastAsia="Arial" w:hAnsi="Arial"/>
          <w:sz w:val="18"/>
          <w:szCs w:val="18"/>
          <w:color w:val="0000FF"/>
        </w:rPr>
        <w:t>Passive Investor</w:t>
      </w:r>
    </w:p>
    <w:p>
      <w:pPr>
        <w:spacing w:after="0" w:line="462" w:lineRule="exact"/>
        <w:rPr>
          <w:sz w:val="24"/>
          <w:szCs w:val="24"/>
          <w:color w:val="auto"/>
        </w:rPr>
      </w:pPr>
    </w:p>
    <w:p>
      <w:pPr>
        <w:sectPr>
          <w:pgSz w:w="11900" w:h="16838" w:orient="portrait"/>
          <w:cols w:equalWidth="0" w:num="3">
            <w:col w:w="3360" w:space="720"/>
            <w:col w:w="3257" w:space="720"/>
            <w:col w:w="3363"/>
          </w:cols>
          <w:pgMar w:left="240" w:top="226" w:right="239" w:bottom="0" w:gutter="0" w:footer="0" w:header="0"/>
          <w:type w:val="continuous"/>
        </w:sectPr>
      </w:pPr>
    </w:p>
    <w:p>
      <w:pPr>
        <w:spacing w:after="0" w:line="17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4"/>
          <w:szCs w:val="24"/>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7" w:lineRule="exact"/>
        <w:rPr>
          <w:sz w:val="24"/>
          <w:szCs w:val="24"/>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6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40" w:type="dxa"/>
            <w:vAlign w:val="bottom"/>
          </w:tcPr>
          <w:p>
            <w:pPr>
              <w:jc w:val="right"/>
              <w:ind w:right="92"/>
              <w:spacing w:after="0"/>
              <w:rPr>
                <w:sz w:val="20"/>
                <w:szCs w:val="20"/>
                <w:color w:val="auto"/>
              </w:rPr>
            </w:pPr>
            <w:r>
              <w:rPr>
                <w:rFonts w:ascii="Arial" w:cs="Arial" w:eastAsia="Arial" w:hAnsi="Arial"/>
                <w:sz w:val="18"/>
                <w:szCs w:val="18"/>
                <w:color w:val="0000FF"/>
              </w:rPr>
              <w:t>09/17/2019</w:t>
            </w:r>
          </w:p>
        </w:tc>
        <w:tc>
          <w:tcPr>
            <w:tcW w:w="1140" w:type="dxa"/>
            <w:vAlign w:val="bottom"/>
          </w:tcPr>
          <w:p>
            <w:pPr>
              <w:spacing w:after="0"/>
              <w:rPr>
                <w:sz w:val="18"/>
                <w:szCs w:val="18"/>
                <w:color w:val="auto"/>
              </w:rPr>
            </w:pPr>
          </w:p>
        </w:tc>
        <w:tc>
          <w:tcPr>
            <w:tcW w:w="820" w:type="dxa"/>
            <w:vAlign w:val="bottom"/>
          </w:tcPr>
          <w:p>
            <w:pPr>
              <w:ind w:left="200"/>
              <w:spacing w:after="0"/>
              <w:rPr>
                <w:sz w:val="20"/>
                <w:szCs w:val="20"/>
                <w:color w:val="auto"/>
              </w:rPr>
            </w:pPr>
            <w:r>
              <w:rPr>
                <w:rFonts w:ascii="Arial" w:cs="Arial" w:eastAsia="Arial" w:hAnsi="Arial"/>
                <w:sz w:val="14"/>
                <w:szCs w:val="14"/>
                <w:color w:val="0000FF"/>
              </w:rPr>
              <w:t>S</w:t>
            </w:r>
          </w:p>
        </w:tc>
        <w:tc>
          <w:tcPr>
            <w:tcW w:w="820" w:type="dxa"/>
            <w:vAlign w:val="bottom"/>
          </w:tcPr>
          <w:p>
            <w:pPr>
              <w:ind w:left="140"/>
              <w:spacing w:after="0"/>
              <w:rPr>
                <w:sz w:val="20"/>
                <w:szCs w:val="20"/>
                <w:color w:val="auto"/>
              </w:rPr>
            </w:pPr>
            <w:r>
              <w:rPr>
                <w:rFonts w:ascii="Arial" w:cs="Arial" w:eastAsia="Arial" w:hAnsi="Arial"/>
                <w:sz w:val="18"/>
                <w:szCs w:val="18"/>
                <w:color w:val="0000FF"/>
              </w:rPr>
              <w:t>577,197</w:t>
            </w:r>
          </w:p>
        </w:tc>
        <w:tc>
          <w:tcPr>
            <w:tcW w:w="520" w:type="dxa"/>
            <w:vAlign w:val="bottom"/>
          </w:tcPr>
          <w:p>
            <w:pPr>
              <w:ind w:left="220"/>
              <w:spacing w:after="0"/>
              <w:rPr>
                <w:sz w:val="20"/>
                <w:szCs w:val="20"/>
                <w:color w:val="auto"/>
              </w:rPr>
            </w:pPr>
            <w:r>
              <w:rPr>
                <w:rFonts w:ascii="Arial" w:cs="Arial" w:eastAsia="Arial" w:hAnsi="Arial"/>
                <w:sz w:val="18"/>
                <w:szCs w:val="18"/>
                <w:color w:val="0000FF"/>
              </w:rPr>
              <w:t>D</w:t>
            </w:r>
          </w:p>
        </w:tc>
        <w:tc>
          <w:tcPr>
            <w:tcW w:w="660" w:type="dxa"/>
            <w:vAlign w:val="bottom"/>
          </w:tcPr>
          <w:p>
            <w:pPr>
              <w:jc w:val="right"/>
              <w:ind w:right="8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w:t>
            </w:r>
          </w:p>
        </w:tc>
        <w:tc>
          <w:tcPr>
            <w:tcW w:w="1160" w:type="dxa"/>
            <w:vAlign w:val="bottom"/>
          </w:tcPr>
          <w:p>
            <w:pPr>
              <w:jc w:val="right"/>
              <w:ind w:right="153"/>
              <w:spacing w:after="0"/>
              <w:rPr>
                <w:sz w:val="20"/>
                <w:szCs w:val="20"/>
                <w:color w:val="auto"/>
              </w:rPr>
            </w:pPr>
            <w:r>
              <w:rPr>
                <w:rFonts w:ascii="Arial" w:cs="Arial" w:eastAsia="Arial" w:hAnsi="Arial"/>
                <w:sz w:val="18"/>
                <w:szCs w:val="18"/>
                <w:color w:val="0000FF"/>
              </w:rPr>
              <w:t>6,909,871</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Easterly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LLC</w:t>
            </w:r>
            <w:r>
              <w:rPr>
                <w:rFonts w:ascii="Arial" w:cs="Arial" w:eastAsia="Arial" w:hAnsi="Arial"/>
                <w:sz w:val="11"/>
                <w:szCs w:val="11"/>
                <w:color w:val="008000"/>
              </w:rPr>
              <w:t>(3)(4)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By: A</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Managed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Account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ind w:left="60"/>
              <w:spacing w:after="0" w:line="217" w:lineRule="exact"/>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(1)(2)</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right"/>
              <w:ind w:right="293"/>
              <w:spacing w:after="0"/>
              <w:rPr>
                <w:sz w:val="20"/>
                <w:szCs w:val="20"/>
                <w:color w:val="auto"/>
              </w:rPr>
            </w:pPr>
            <w:r>
              <w:rPr>
                <w:rFonts w:ascii="Arial" w:cs="Arial" w:eastAsia="Arial" w:hAnsi="Arial"/>
                <w:sz w:val="18"/>
                <w:szCs w:val="18"/>
                <w:color w:val="0000FF"/>
              </w:rPr>
              <w:t>4,996</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80" w:type="dxa"/>
            <w:vAlign w:val="bottom"/>
          </w:tcPr>
          <w:p>
            <w:pPr>
              <w:ind w:left="80"/>
              <w:spacing w:after="0"/>
              <w:rPr>
                <w:sz w:val="20"/>
                <w:szCs w:val="20"/>
                <w:color w:val="auto"/>
              </w:rPr>
            </w:pPr>
            <w:r>
              <w:rPr>
                <w:rFonts w:ascii="Arial" w:cs="Arial" w:eastAsia="Arial" w:hAnsi="Arial"/>
                <w:sz w:val="18"/>
                <w:szCs w:val="18"/>
                <w:color w:val="0000FF"/>
              </w:rPr>
              <w:t>of Levin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rPr>
              <w:t>Capital</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ind w:left="80"/>
              <w:spacing w:after="0"/>
              <w:rPr>
                <w:sz w:val="20"/>
                <w:szCs w:val="20"/>
                <w:color w:val="auto"/>
              </w:rPr>
            </w:pPr>
            <w:r>
              <w:rPr>
                <w:rFonts w:ascii="Arial" w:cs="Arial" w:eastAsia="Arial" w:hAnsi="Arial"/>
                <w:sz w:val="18"/>
                <w:szCs w:val="18"/>
                <w:color w:val="0000FF"/>
                <w:w w:val="90"/>
              </w:rPr>
              <w:t>Strategies,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80"/>
              <w:spacing w:after="0" w:line="278" w:lineRule="exact"/>
              <w:rPr>
                <w:sz w:val="20"/>
                <w:szCs w:val="20"/>
                <w:color w:val="auto"/>
              </w:rPr>
            </w:pPr>
            <w:r>
              <w:rPr>
                <w:rFonts w:ascii="Arial" w:cs="Arial" w:eastAsia="Arial" w:hAnsi="Arial"/>
                <w:sz w:val="32"/>
                <w:szCs w:val="32"/>
                <w:color w:val="0000FF"/>
                <w:vertAlign w:val="subscript"/>
              </w:rPr>
              <w:t>L.P.</w:t>
            </w:r>
            <w:r>
              <w:rPr>
                <w:rFonts w:ascii="Arial" w:cs="Arial" w:eastAsia="Arial" w:hAnsi="Arial"/>
                <w:sz w:val="11"/>
                <w:szCs w:val="11"/>
                <w:color w:val="008000"/>
              </w:rPr>
              <w:t>(5)(6)</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6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110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340" w:type="dxa"/>
            <w:vAlign w:val="bottom"/>
            <w:tcBorders>
              <w:bottom w:val="single" w:sz="8" w:color="2C2C2C"/>
            </w:tcBorders>
            <w:gridSpan w:val="3"/>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w w:val="94"/>
              </w:rPr>
            </w:pPr>
            <w:hyperlink r:id="rId12">
              <w:r>
                <w:rPr>
                  <w:rFonts w:ascii="Arial" w:cs="Arial" w:eastAsia="Arial" w:hAnsi="Arial"/>
                  <w:sz w:val="22"/>
                  <w:szCs w:val="22"/>
                  <w:color w:val="0000EE"/>
                  <w:w w:val="94"/>
                </w:rPr>
                <w:t>Levin Easterly Partners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120" w:type="dxa"/>
            <w:vAlign w:val="bottom"/>
          </w:tcPr>
          <w:p>
            <w:pPr>
              <w:ind w:left="300"/>
              <w:spacing w:after="0"/>
              <w:rPr>
                <w:sz w:val="20"/>
                <w:szCs w:val="20"/>
                <w:color w:val="auto"/>
              </w:rPr>
            </w:pPr>
            <w:r>
              <w:rPr>
                <w:rFonts w:ascii="Arial" w:cs="Arial" w:eastAsia="Arial" w:hAnsi="Arial"/>
                <w:sz w:val="18"/>
                <w:szCs w:val="18"/>
                <w:color w:val="0000FF"/>
              </w:rPr>
              <w:t>10022</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tcPr>
          <w:p>
            <w:pPr>
              <w:ind w:left="300"/>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LE Partners Holdings LLC</w:t>
              </w:r>
            </w:hyperlink>
          </w:p>
        </w:tc>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6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138 CONANT 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LE Partners Holdings 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w w:val="98"/>
              </w:rPr>
            </w:pPr>
            <w:hyperlink r:id="rId17">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3"/>
              </w:rPr>
            </w:pPr>
            <w:hyperlink r:id="rId18">
              <w:r>
                <w:rPr>
                  <w:rFonts w:ascii="Arial" w:cs="Arial" w:eastAsia="Arial" w:hAnsi="Arial"/>
                  <w:sz w:val="22"/>
                  <w:szCs w:val="22"/>
                  <w:color w:val="0000EE"/>
                  <w:w w:val="93"/>
                </w:rPr>
                <w:t>Crate Darrell W</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7"/>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4"/>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2"/>
              </w:rPr>
            </w:pPr>
            <w:hyperlink r:id="rId20">
              <w:r>
                <w:rPr>
                  <w:rFonts w:ascii="Arial" w:cs="Arial" w:eastAsia="Arial" w:hAnsi="Arial"/>
                  <w:sz w:val="22"/>
                  <w:szCs w:val="22"/>
                  <w:color w:val="0000EE"/>
                  <w:w w:val="92"/>
                </w:rPr>
                <w:t>Murphy John W</w:t>
              </w:r>
            </w:hyperlink>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-9299575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-9299575</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-8587740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-8587740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-8064500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-8064500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-7626985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-7626985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-6915150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-6915150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-6391910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-6391910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-5955030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-5955030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-5243195</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-5243195</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-4719955</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-4719955</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-4282440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-4282440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-3570605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-3570605</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-3047365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-3047365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-2610485</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-2610485</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-1898650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-1898650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-1375410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-1375410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-937895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-937895</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-226060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48260</wp:posOffset>
            </wp:positionH>
            <wp:positionV relativeFrom="paragraph">
              <wp:posOffset>-226060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595 MADISON AVENUE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17TH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92710</wp:posOffset>
            </wp:positionV>
            <wp:extent cx="278701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2787015" cy="42545"/>
                    </a:xfrm>
                    <a:prstGeom prst="rect">
                      <a:avLst/>
                    </a:prstGeom>
                    <a:noFill/>
                  </pic:spPr>
                </pic:pic>
              </a:graphicData>
            </a:graphic>
          </wp:anchor>
        </w:drawing>
      </w:r>
    </w:p>
    <w:p>
      <w:pPr>
        <w:sectPr>
          <w:pgSz w:w="11900" w:h="16838" w:orient="portrait"/>
          <w:cols w:equalWidth="0" w:num="1">
            <w:col w:w="10199"/>
          </w:cols>
          <w:pgMar w:left="260" w:top="436" w:right="1440" w:bottom="0" w:gutter="0" w:footer="0" w:header="0"/>
        </w:sectPr>
      </w:pPr>
    </w:p>
    <w:p>
      <w:pPr>
        <w:spacing w:after="0" w:line="300" w:lineRule="exact"/>
        <w:rPr>
          <w:sz w:val="20"/>
          <w:szCs w:val="20"/>
          <w:color w:val="auto"/>
        </w:rPr>
      </w:pPr>
    </w:p>
    <w:p>
      <w:pPr>
        <w:ind w:left="6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0199"/>
          </w:cols>
          <w:pgMar w:left="260" w:top="436" w:right="1440" w:bottom="0" w:gutter="0" w:footer="0" w:header="0"/>
          <w:type w:val="continuous"/>
        </w:sectPr>
      </w:pPr>
    </w:p>
    <w:bookmarkStart w:id="2" w:name="page3"/>
    <w:bookmarkEnd w:id="2"/>
    <w:tbl>
      <w:tblPr>
        <w:tblLayout w:type="fixed"/>
        <w:tblInd w:w="8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-445135</wp:posOffset>
            </wp:positionV>
            <wp:extent cx="2924175" cy="2336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2924175" cy="2336800"/>
                    </a:xfrm>
                    <a:prstGeom prst="rect">
                      <a:avLst/>
                    </a:prstGeom>
                    <a:noFill/>
                  </pic:spPr>
                </pic:pic>
              </a:graphicData>
            </a:graphic>
          </wp:anchor>
        </w:drawing>
      </w:r>
    </w:p>
    <w:p>
      <w:pPr>
        <w:spacing w:after="0" w:line="11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58">
        <w:r>
          <w:rPr>
            <w:rFonts w:ascii="Arial" w:cs="Arial" w:eastAsia="Arial" w:hAnsi="Arial"/>
            <w:sz w:val="22"/>
            <w:szCs w:val="22"/>
            <w:u w:val="single" w:color="auto"/>
            <w:color w:val="0000EE"/>
          </w:rPr>
          <w:t>LEVIN CAPITAL STRATEGIES,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tcPr>
          <w:p>
            <w:pPr>
              <w:ind w:left="200"/>
              <w:spacing w:after="0"/>
              <w:rPr>
                <w:sz w:val="20"/>
                <w:szCs w:val="20"/>
                <w:color w:val="auto"/>
              </w:rPr>
            </w:pPr>
            <w:r>
              <w:rPr>
                <w:rFonts w:ascii="Arial" w:cs="Arial" w:eastAsia="Arial" w:hAnsi="Arial"/>
                <w:sz w:val="14"/>
                <w:szCs w:val="14"/>
                <w:color w:val="auto"/>
              </w:rPr>
              <w:t>(First)</w:t>
            </w:r>
          </w:p>
        </w:tc>
        <w:tc>
          <w:tcPr>
            <w:tcW w:w="1940" w:type="dxa"/>
            <w:vAlign w:val="bottom"/>
          </w:tcPr>
          <w:p>
            <w:pPr>
              <w:ind w:left="52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0000FF"/>
              </w:rPr>
              <w:t>595 MADISON AVENUE</w:t>
            </w:r>
          </w:p>
        </w:tc>
        <w:tc>
          <w:tcPr>
            <w:tcW w:w="194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17TH FLOOR</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270"/>
        </w:trPr>
        <w:tc>
          <w:tcPr>
            <w:tcW w:w="13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4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140" w:type="dxa"/>
            <w:vAlign w:val="bottom"/>
          </w:tcPr>
          <w:p>
            <w:pPr>
              <w:ind w:left="20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tcPr>
          <w:p>
            <w:pPr>
              <w:ind w:left="20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jc w:val="both"/>
        <w:ind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This Form 4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firstLine="9"/>
        <w:spacing w:after="0" w:line="228"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4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right="80" w:firstLine="9"/>
        <w:spacing w:after="0" w:line="273" w:lineRule="auto"/>
        <w:tabs>
          <w:tab w:leader="none" w:pos="13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110,601 shares held in the LEP Managed Accounts, Levin Easterly receives a performance-based 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spacing w:after="0" w:line="11" w:lineRule="exact"/>
        <w:rPr>
          <w:rFonts w:ascii="Arial" w:cs="Arial" w:eastAsia="Arial" w:hAnsi="Arial"/>
          <w:sz w:val="12"/>
          <w:szCs w:val="12"/>
          <w:color w:val="008000"/>
        </w:rPr>
      </w:pPr>
    </w:p>
    <w:p>
      <w:pPr>
        <w:ind w:right="340" w:firstLine="9"/>
        <w:spacing w:after="0" w:line="239"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right="240" w:firstLine="9"/>
        <w:spacing w:after="0" w:line="233" w:lineRule="auto"/>
        <w:tabs>
          <w:tab w:leader="none" w:pos="135"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ind w:left="6820"/>
        <w:spacing w:after="0" w:line="184" w:lineRule="auto"/>
        <w:rPr>
          <w:sz w:val="20"/>
          <w:szCs w:val="20"/>
          <w:color w:val="auto"/>
        </w:rPr>
      </w:pPr>
      <w:r>
        <w:rPr>
          <w:rFonts w:ascii="Arial" w:cs="Arial" w:eastAsia="Arial" w:hAnsi="Arial"/>
          <w:sz w:val="17"/>
          <w:szCs w:val="17"/>
          <w:color w:val="0000FF"/>
        </w:rPr>
        <w:t xml:space="preserve">Levin Easterly Partners; By: /s/ </w:t>
      </w:r>
      <w:r>
        <w:rPr>
          <w:rFonts w:ascii="Arial" w:cs="Arial" w:eastAsia="Arial" w:hAnsi="Arial"/>
          <w:sz w:val="34"/>
          <w:szCs w:val="34"/>
          <w:color w:val="0000FF"/>
          <w:vertAlign w:val="subscript"/>
        </w:rPr>
        <w:t>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-27940</wp:posOffset>
            </wp:positionV>
            <wp:extent cx="13995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3995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Darrell Crate,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-22860</wp:posOffset>
            </wp:positionV>
            <wp:extent cx="10801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080135" cy="889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-91440</wp:posOffset>
            </wp:positionV>
            <wp:extent cx="508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5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3731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74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811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 Managing 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ectPr>
          <w:pgSz w:w="11900" w:h="16838" w:orient="portrait"/>
          <w:cols w:equalWidth="0" w:num="1">
            <w:col w:w="11340"/>
          </w:cols>
          <w:pgMar w:left="280" w:top="131" w:right="279" w:bottom="1440" w:gutter="0" w:footer="0" w:header="0"/>
        </w:sectPr>
      </w:pPr>
    </w:p>
    <w:p>
      <w:pPr>
        <w:spacing w:after="0" w:line="5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-3175</wp:posOffset>
            </wp:positionV>
            <wp:extent cx="126047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12"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5"/>
          <w:szCs w:val="15"/>
          <w:color w:val="0000FF"/>
        </w:rPr>
        <w:t>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09/19/2019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8940" w:space="180"/>
            <w:col w:w="2220"/>
          </w:cols>
          <w:pgMar w:left="280" w:top="131" w:right="27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31" w:right="2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12" Type="http://schemas.openxmlformats.org/officeDocument/2006/relationships/hyperlink" Target="http://www.sec.gov/cgi-bin/browse-edgar?action=getcompany&amp;CIK=0001766150"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773034" TargetMode="External"/><Relationship Id="rId15" Type="http://schemas.openxmlformats.org/officeDocument/2006/relationships/hyperlink" Target="http://www.sec.gov/cgi-bin/browse-edgar?action=getcompany&amp;CIK=0001773035" TargetMode="External"/><Relationship Id="rId16" Type="http://schemas.openxmlformats.org/officeDocument/2006/relationships/hyperlink" Target="http://www.sec.gov/cgi-bin/browse-edgar?action=getcompany&amp;CIK=0001773036" TargetMode="External"/><Relationship Id="rId17" Type="http://schemas.openxmlformats.org/officeDocument/2006/relationships/hyperlink" Target="http://www.sec.gov/cgi-bin/browse-edgar?action=getcompany&amp;CIK=0001773037" TargetMode="External"/><Relationship Id="rId18" Type="http://schemas.openxmlformats.org/officeDocument/2006/relationships/hyperlink" Target="http://www.sec.gov/cgi-bin/browse-edgar?action=getcompany&amp;CIK=0001201028" TargetMode="External"/><Relationship Id="rId19" Type="http://schemas.openxmlformats.org/officeDocument/2006/relationships/hyperlink" Target="http://www.sec.gov/cgi-bin/browse-edgar?action=getcompany&amp;CIK=0001344074" TargetMode="External"/><Relationship Id="rId20" Type="http://schemas.openxmlformats.org/officeDocument/2006/relationships/hyperlink" Target="http://www.sec.gov/cgi-bin/browse-edgar?action=getcompany&amp;CIK=0001773400" TargetMode="External"/><Relationship Id="rId58" Type="http://schemas.openxmlformats.org/officeDocument/2006/relationships/hyperlink" Target="http://www.sec.gov/cgi-bin/browse-edgar?action=getcompany&amp;CIK=00013548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2019-12-24T09:22:37Z</dcterms:created>
  <dcterms:modified xsi:type="dcterms:W3CDTF">2019-12-24T09:22:37Z</dcterms:modified>
</cp:coreProperties>
</file>