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88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Kreger Bradley Allen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38,250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38,250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1/4th of the underlying shares on February 20, 2021, and as to an additional 1/16th of the total number of shares each quarter thereafter.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Bradley Kreger by Nicholas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Khadder,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1322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9205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2020-03-12T17:37:06Z</dcterms:created>
  <dcterms:modified xsi:type="dcterms:W3CDTF">2020-03-12T17:37:06Z</dcterms:modified>
</cp:coreProperties>
</file>