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556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55688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YOUNG JOHN A</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FLUIDIGM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FLDM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1240" w:type="dxa"/>
            <w:vAlign w:val="bottom"/>
            <w:gridSpan w:val="2"/>
            <w:vMerge w:val="restart"/>
          </w:tcPr>
          <w:p>
            <w:pPr>
              <w:ind w:left="160"/>
              <w:spacing w:after="0" w:line="157" w:lineRule="exact"/>
              <w:rPr>
                <w:sz w:val="20"/>
                <w:szCs w:val="20"/>
                <w:color w:val="auto"/>
              </w:rPr>
            </w:pPr>
            <w:r>
              <w:rPr>
                <w:rFonts w:ascii="Arial" w:cs="Arial" w:eastAsia="Arial" w:hAnsi="Arial"/>
                <w:sz w:val="14"/>
                <w:szCs w:val="14"/>
                <w:color w:val="auto"/>
              </w:rPr>
              <w:t>Officer (give title</w:t>
            </w:r>
          </w:p>
        </w:tc>
        <w:tc>
          <w:tcPr>
            <w:tcW w:w="300" w:type="dxa"/>
            <w:vAlign w:val="bottom"/>
          </w:tcPr>
          <w:p>
            <w:pPr>
              <w:spacing w:after="0"/>
              <w:rPr>
                <w:sz w:val="6"/>
                <w:szCs w:val="6"/>
                <w:color w:val="auto"/>
              </w:rPr>
            </w:pPr>
          </w:p>
        </w:tc>
        <w:tc>
          <w:tcPr>
            <w:tcW w:w="1540" w:type="dxa"/>
            <w:vAlign w:val="bottom"/>
            <w:gridSpan w:val="4"/>
            <w:vMerge w:val="restart"/>
          </w:tcPr>
          <w:p>
            <w:pPr>
              <w:ind w:left="260"/>
              <w:spacing w:after="0" w:line="157"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5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40" w:type="dxa"/>
            <w:vAlign w:val="bottom"/>
          </w:tcPr>
          <w:p>
            <w:pPr>
              <w:spacing w:after="0"/>
              <w:rPr>
                <w:sz w:val="16"/>
                <w:szCs w:val="16"/>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8"/>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ind w:left="160"/>
              <w:spacing w:after="0"/>
              <w:rPr>
                <w:sz w:val="20"/>
                <w:szCs w:val="20"/>
                <w:color w:val="auto"/>
              </w:rPr>
            </w:pPr>
            <w:r>
              <w:rPr>
                <w:rFonts w:ascii="Arial" w:cs="Arial" w:eastAsia="Arial" w:hAnsi="Arial"/>
                <w:sz w:val="14"/>
                <w:szCs w:val="14"/>
                <w:color w:val="auto"/>
              </w:rPr>
              <w:t>below)</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ind w:left="260"/>
              <w:spacing w:after="0"/>
              <w:rPr>
                <w:sz w:val="20"/>
                <w:szCs w:val="20"/>
                <w:color w:val="auto"/>
              </w:rPr>
            </w:pPr>
            <w:r>
              <w:rPr>
                <w:rFonts w:ascii="Arial" w:cs="Arial" w:eastAsia="Arial" w:hAnsi="Arial"/>
                <w:sz w:val="14"/>
                <w:szCs w:val="14"/>
                <w:color w:val="auto"/>
              </w:rPr>
              <w:t>below)</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FLUIDIGM CORPORATION</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08/03/2016</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20" w:type="dxa"/>
            <w:vAlign w:val="bottom"/>
            <w:gridSpan w:val="5"/>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20" w:type="dxa"/>
            <w:vAlign w:val="bottom"/>
            <w:gridSpan w:val="6"/>
          </w:tcPr>
          <w:p>
            <w:pPr>
              <w:spacing w:after="0"/>
              <w:rPr>
                <w:sz w:val="20"/>
                <w:szCs w:val="20"/>
                <w:color w:val="auto"/>
              </w:rPr>
            </w:pPr>
            <w:r>
              <w:rPr>
                <w:rFonts w:ascii="Arial" w:cs="Arial" w:eastAsia="Arial" w:hAnsi="Arial"/>
                <w:sz w:val="18"/>
                <w:szCs w:val="18"/>
                <w:color w:val="0000FF"/>
              </w:rPr>
              <w:t>7000 SHORELINE COURT, SUITE 100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40" w:type="dxa"/>
            <w:vAlign w:val="bottom"/>
            <w:gridSpan w:val="9"/>
          </w:tcPr>
          <w:p>
            <w:pPr>
              <w:spacing w:after="0" w:line="155" w:lineRule="exact"/>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13"/>
                <w:szCs w:val="13"/>
                <w:color w:val="auto"/>
              </w:rPr>
            </w:pPr>
          </w:p>
        </w:tc>
        <w:tc>
          <w:tcPr>
            <w:tcW w:w="3540" w:type="dxa"/>
            <w:vAlign w:val="bottom"/>
            <w:gridSpan w:val="10"/>
          </w:tcPr>
          <w:p>
            <w:pPr>
              <w:ind w:left="80"/>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4"/>
          </w:tcPr>
          <w:p>
            <w:pPr>
              <w:ind w:left="8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540" w:type="dxa"/>
            <w:vAlign w:val="bottom"/>
            <w:gridSpan w:val="10"/>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vMerge w:val="restart"/>
          </w:tcPr>
          <w:p>
            <w:pPr>
              <w:spacing w:after="0"/>
              <w:rPr>
                <w:sz w:val="20"/>
                <w:szCs w:val="20"/>
                <w:color w:val="auto"/>
              </w:rPr>
            </w:pPr>
            <w:r>
              <w:rPr>
                <w:rFonts w:ascii="Arial" w:cs="Arial" w:eastAsia="Arial" w:hAnsi="Arial"/>
                <w:sz w:val="18"/>
                <w:szCs w:val="18"/>
                <w:color w:val="0000FF"/>
              </w:rPr>
              <w:t>SOUTH SAN</w:t>
            </w:r>
          </w:p>
        </w:tc>
        <w:tc>
          <w:tcPr>
            <w:tcW w:w="1260" w:type="dxa"/>
            <w:vAlign w:val="bottom"/>
            <w:gridSpan w:val="3"/>
            <w:vMerge w:val="restart"/>
          </w:tcPr>
          <w:p>
            <w:pPr>
              <w:ind w:left="20"/>
              <w:spacing w:after="0"/>
              <w:rPr>
                <w:sz w:val="20"/>
                <w:szCs w:val="20"/>
                <w:color w:val="auto"/>
              </w:rPr>
            </w:pPr>
            <w:r>
              <w:rPr>
                <w:rFonts w:ascii="Arial" w:cs="Arial" w:eastAsia="Arial" w:hAnsi="Arial"/>
                <w:sz w:val="18"/>
                <w:szCs w:val="18"/>
                <w:color w:val="0000FF"/>
              </w:rPr>
              <w:t>CA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94080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54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260" w:type="dxa"/>
            <w:vAlign w:val="bottom"/>
            <w:gridSpan w:val="3"/>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80" w:type="dxa"/>
            <w:vAlign w:val="bottom"/>
            <w:gridSpan w:val="7"/>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restart"/>
          </w:tcPr>
          <w:p>
            <w:pPr>
              <w:spacing w:after="0" w:line="170" w:lineRule="exact"/>
              <w:rPr>
                <w:sz w:val="20"/>
                <w:szCs w:val="20"/>
                <w:color w:val="auto"/>
              </w:rPr>
            </w:pPr>
            <w:r>
              <w:rPr>
                <w:rFonts w:ascii="Arial" w:cs="Arial" w:eastAsia="Arial" w:hAnsi="Arial"/>
                <w:sz w:val="18"/>
                <w:szCs w:val="18"/>
                <w:color w:val="0000FF"/>
              </w:rPr>
              <w:t>FRANCISCO</w:t>
            </w:r>
          </w:p>
        </w:tc>
        <w:tc>
          <w:tcPr>
            <w:tcW w:w="126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ind w:left="180"/>
              <w:spacing w:after="0"/>
              <w:rPr>
                <w:sz w:val="20"/>
                <w:szCs w:val="20"/>
                <w:color w:val="auto"/>
              </w:rPr>
            </w:pPr>
            <w:r>
              <w:rPr>
                <w:rFonts w:ascii="Arial" w:cs="Arial" w:eastAsia="Arial" w:hAnsi="Arial"/>
                <w:sz w:val="14"/>
                <w:szCs w:val="14"/>
                <w:color w:val="auto"/>
                <w:w w:val="99"/>
              </w:rPr>
              <w:t>Person</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340" w:type="dxa"/>
            <w:vAlign w:val="bottom"/>
            <w:tcBorders>
              <w:bottom w:val="single" w:sz="8" w:color="9A9A9A"/>
            </w:tcBorders>
            <w:gridSpan w:val="2"/>
          </w:tcPr>
          <w:p>
            <w:pPr>
              <w:spacing w:after="0"/>
              <w:rPr>
                <w:sz w:val="4"/>
                <w:szCs w:val="4"/>
                <w:color w:val="auto"/>
              </w:rPr>
            </w:pPr>
          </w:p>
        </w:tc>
        <w:tc>
          <w:tcPr>
            <w:tcW w:w="92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4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360" w:type="dxa"/>
            <w:vAlign w:val="bottom"/>
            <w:tcBorders>
              <w:top w:val="single" w:sz="8" w:color="2C2C2C"/>
            </w:tcBorders>
            <w:gridSpan w:val="19"/>
          </w:tcPr>
          <w:p>
            <w:pPr>
              <w:ind w:left="6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2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36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40" w:type="dxa"/>
            <w:vAlign w:val="bottom"/>
            <w:tcBorders>
              <w:bottom w:val="single" w:sz="8" w:color="2C2C2C"/>
            </w:tcBorders>
            <w:gridSpan w:val="6"/>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9"/>
          </w:tcPr>
          <w:p>
            <w:pPr>
              <w:ind w:left="8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80" w:type="dxa"/>
            <w:vAlign w:val="bottom"/>
            <w:gridSpan w:val="16"/>
          </w:tcPr>
          <w:p>
            <w:pPr>
              <w:ind w:left="7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640" w:type="dxa"/>
            <w:vAlign w:val="bottom"/>
            <w:vMerge w:val="restart"/>
          </w:tcPr>
          <w:p>
            <w:pPr>
              <w:jc w:val="right"/>
              <w:ind w:right="10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gridSpan w:val="3"/>
            <w:vMerge w:val="restart"/>
          </w:tcPr>
          <w:p>
            <w:pPr>
              <w:ind w:left="28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540" w:type="dxa"/>
            <w:vAlign w:val="bottom"/>
            <w:vMerge w:val="restart"/>
          </w:tcPr>
          <w:p>
            <w:pPr>
              <w:jc w:val="right"/>
              <w:ind w:right="280"/>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5,000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6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08/03/2016</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5,000</w:t>
            </w:r>
          </w:p>
        </w:tc>
        <w:tc>
          <w:tcPr>
            <w:tcW w:w="340" w:type="dxa"/>
            <w:vAlign w:val="bottom"/>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w w:val="91"/>
              </w:rPr>
              <w:t>5,000</w:t>
            </w:r>
          </w:p>
        </w:tc>
        <w:tc>
          <w:tcPr>
            <w:tcW w:w="30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56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w:t>
            </w:r>
          </w:p>
        </w:tc>
        <w:tc>
          <w:tcPr>
            <w:tcW w:w="64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10.45</w:t>
            </w:r>
          </w:p>
        </w:tc>
        <w:tc>
          <w:tcPr>
            <w:tcW w:w="180" w:type="dxa"/>
            <w:vAlign w:val="bottom"/>
          </w:tcPr>
          <w:p>
            <w:pPr>
              <w:spacing w:after="0"/>
              <w:rPr>
                <w:sz w:val="12"/>
                <w:szCs w:val="12"/>
                <w:color w:val="auto"/>
              </w:rPr>
            </w:pPr>
          </w:p>
        </w:tc>
        <w:tc>
          <w:tcPr>
            <w:tcW w:w="1080" w:type="dxa"/>
            <w:vAlign w:val="bottom"/>
            <w:gridSpan w:val="2"/>
            <w:vMerge w:val="restart"/>
          </w:tcPr>
          <w:p>
            <w:pPr>
              <w:jc w:val="right"/>
              <w:ind w:right="112"/>
              <w:spacing w:after="0"/>
              <w:rPr>
                <w:sz w:val="20"/>
                <w:szCs w:val="20"/>
                <w:color w:val="auto"/>
              </w:rPr>
            </w:pPr>
            <w:r>
              <w:rPr>
                <w:rFonts w:ascii="Arial" w:cs="Arial" w:eastAsia="Arial" w:hAnsi="Arial"/>
                <w:sz w:val="14"/>
                <w:szCs w:val="14"/>
                <w:color w:val="0000FF"/>
              </w:rPr>
              <w:t>08/03/2016</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vMerge w:val="restart"/>
          </w:tcPr>
          <w:p>
            <w:pPr>
              <w:ind w:left="80"/>
              <w:spacing w:after="0"/>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rPr>
                <w:sz w:val="20"/>
                <w:szCs w:val="20"/>
                <w:color w:val="auto"/>
              </w:rPr>
            </w:pPr>
            <w:r>
              <w:rPr>
                <w:rFonts w:ascii="Arial" w:cs="Arial" w:eastAsia="Arial" w:hAnsi="Arial"/>
                <w:sz w:val="14"/>
                <w:szCs w:val="14"/>
                <w:color w:val="0000FF"/>
              </w:rPr>
              <w:t>5,000</w:t>
            </w:r>
          </w:p>
        </w:tc>
        <w:tc>
          <w:tcPr>
            <w:tcW w:w="340" w:type="dxa"/>
            <w:vAlign w:val="bottom"/>
          </w:tcPr>
          <w:p>
            <w:pPr>
              <w:spacing w:after="0"/>
              <w:rPr>
                <w:sz w:val="12"/>
                <w:szCs w:val="12"/>
                <w:color w:val="auto"/>
              </w:rPr>
            </w:pPr>
          </w:p>
        </w:tc>
        <w:tc>
          <w:tcPr>
            <w:tcW w:w="780" w:type="dxa"/>
            <w:vAlign w:val="bottom"/>
            <w:gridSpan w:val="3"/>
            <w:vMerge w:val="restart"/>
          </w:tcPr>
          <w:p>
            <w:pPr>
              <w:ind w:left="280"/>
              <w:spacing w:after="0"/>
              <w:rPr>
                <w:sz w:val="20"/>
                <w:szCs w:val="20"/>
                <w:color w:val="auto"/>
              </w:rPr>
            </w:pPr>
            <w:r>
              <w:rPr>
                <w:rFonts w:ascii="Arial" w:cs="Arial" w:eastAsia="Arial" w:hAnsi="Arial"/>
                <w:sz w:val="11"/>
                <w:szCs w:val="11"/>
                <w:color w:val="008000"/>
              </w:rPr>
              <w:t>(3)</w:t>
            </w:r>
          </w:p>
        </w:tc>
        <w:tc>
          <w:tcPr>
            <w:tcW w:w="760" w:type="dxa"/>
            <w:vAlign w:val="bottom"/>
            <w:gridSpan w:val="2"/>
            <w:vMerge w:val="restart"/>
          </w:tcPr>
          <w:p>
            <w:pPr>
              <w:jc w:val="right"/>
              <w:ind w:right="40"/>
              <w:spacing w:after="0"/>
              <w:rPr>
                <w:sz w:val="20"/>
                <w:szCs w:val="20"/>
                <w:color w:val="auto"/>
              </w:rPr>
            </w:pPr>
            <w:r>
              <w:rPr>
                <w:rFonts w:ascii="Arial" w:cs="Arial" w:eastAsia="Arial" w:hAnsi="Arial"/>
                <w:sz w:val="14"/>
                <w:szCs w:val="14"/>
                <w:color w:val="0000FF"/>
                <w:w w:val="91"/>
              </w:rPr>
              <w:t>08/03/2026</w:t>
            </w:r>
          </w:p>
        </w:tc>
        <w:tc>
          <w:tcPr>
            <w:tcW w:w="680" w:type="dxa"/>
            <w:vAlign w:val="bottom"/>
          </w:tcPr>
          <w:p>
            <w:pPr>
              <w:ind w:left="6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5,000</w:t>
            </w:r>
          </w:p>
        </w:tc>
        <w:tc>
          <w:tcPr>
            <w:tcW w:w="40" w:type="dxa"/>
            <w:vAlign w:val="bottom"/>
          </w:tcPr>
          <w:p>
            <w:pPr>
              <w:spacing w:after="0"/>
              <w:rPr>
                <w:sz w:val="12"/>
                <w:szCs w:val="12"/>
                <w:color w:val="auto"/>
              </w:rPr>
            </w:pPr>
          </w:p>
        </w:tc>
        <w:tc>
          <w:tcPr>
            <w:tcW w:w="76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260"/>
              <w:spacing w:after="0"/>
              <w:rPr>
                <w:sz w:val="20"/>
                <w:szCs w:val="20"/>
                <w:color w:val="auto"/>
              </w:rPr>
            </w:pPr>
            <w:r>
              <w:rPr>
                <w:rFonts w:ascii="Arial" w:cs="Arial" w:eastAsia="Arial" w:hAnsi="Arial"/>
                <w:sz w:val="14"/>
                <w:szCs w:val="14"/>
                <w:color w:val="0000FF"/>
                <w:w w:val="91"/>
              </w:rPr>
              <w:t>5,000</w:t>
            </w:r>
          </w:p>
        </w:tc>
        <w:tc>
          <w:tcPr>
            <w:tcW w:w="30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 to</w:t>
            </w:r>
          </w:p>
        </w:tc>
        <w:tc>
          <w:tcPr>
            <w:tcW w:w="6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56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Restricted Stock Unit represents the contingent right to receive one share of FLDM common stock upon vesting of the unit.</w:t>
      </w:r>
    </w:p>
    <w:p>
      <w:pPr>
        <w:spacing w:after="0" w:line="41"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All shares underlying the Restricted Stock Units will fully vest on the earlier to occur of one day prior to the date of the next annual meeting of the stockholders of the Company or August 3, 2017, subject to continued service as a director through the vesting date.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1/12th of the shares subject to the Option will vest monthly, subject to continued service as a director, such that the Option will be fully vested on August 3, 2017.</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Jennifer Lee, Attorney-in-</w:t>
            </w:r>
          </w:p>
        </w:tc>
        <w:tc>
          <w:tcPr>
            <w:tcW w:w="120" w:type="dxa"/>
            <w:vAlign w:val="bottom"/>
          </w:tcPr>
          <w:p>
            <w:pPr>
              <w:spacing w:after="0"/>
              <w:rPr>
                <w:sz w:val="18"/>
                <w:szCs w:val="18"/>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08/04/2016</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4929"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2019-12-07T15:10:35Z</dcterms:created>
  <dcterms:modified xsi:type="dcterms:W3CDTF">2019-12-07T15:10:35Z</dcterms:modified>
</cp:coreProperties>
</file>