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COLELLA SAMUEL D</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3000 SAND HILL ROAD, BUILDING FOUR</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210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02/09/2011</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8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8"/>
        </w:trPr>
        <w:tc>
          <w:tcPr>
            <w:tcW w:w="1840" w:type="dxa"/>
            <w:vAlign w:val="bottom"/>
          </w:tcPr>
          <w:p>
            <w:pPr>
              <w:ind w:left="540"/>
              <w:spacing w:after="0" w:line="95" w:lineRule="exact"/>
              <w:rPr>
                <w:sz w:val="20"/>
                <w:szCs w:val="20"/>
                <w:color w:val="auto"/>
              </w:rPr>
            </w:pPr>
            <w:r>
              <w:rPr>
                <w:rFonts w:ascii="Arial" w:cs="Arial" w:eastAsia="Arial" w:hAnsi="Arial"/>
                <w:sz w:val="10"/>
                <w:szCs w:val="10"/>
                <w:color w:val="auto"/>
              </w:rPr>
              <w:t>below)</w:t>
            </w:r>
          </w:p>
        </w:tc>
        <w:tc>
          <w:tcPr>
            <w:tcW w:w="1480" w:type="dxa"/>
            <w:vAlign w:val="bottom"/>
          </w:tcPr>
          <w:p>
            <w:pPr>
              <w:ind w:left="320"/>
              <w:spacing w:after="0" w:line="95" w:lineRule="exact"/>
              <w:rPr>
                <w:sz w:val="20"/>
                <w:szCs w:val="20"/>
                <w:color w:val="auto"/>
              </w:rPr>
            </w:pPr>
            <w:r>
              <w:rPr>
                <w:rFonts w:ascii="Arial" w:cs="Arial" w:eastAsia="Arial" w:hAnsi="Arial"/>
                <w:sz w:val="10"/>
                <w:szCs w:val="10"/>
                <w:color w:val="auto"/>
              </w:rPr>
              <w:t>below)</w:t>
            </w:r>
          </w:p>
        </w:tc>
        <w:tc>
          <w:tcPr>
            <w:tcW w:w="2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75" w:lineRule="exact"/>
        <w:rPr>
          <w:sz w:val="24"/>
          <w:szCs w:val="24"/>
          <w:color w:val="auto"/>
        </w:rPr>
      </w:pPr>
    </w:p>
    <w:p>
      <w:pPr>
        <w:sectPr>
          <w:pgSz w:w="11900" w:h="16838" w:orient="portrait"/>
          <w:cols w:equalWidth="0" w:num="3">
            <w:col w:w="2920" w:space="572"/>
            <w:col w:w="1228"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80" w:type="dxa"/>
            <w:vAlign w:val="bottom"/>
          </w:tcPr>
          <w:p>
            <w:pPr>
              <w:ind w:left="160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580" w:type="dxa"/>
            <w:vAlign w:val="bottom"/>
          </w:tcPr>
          <w:p>
            <w:pPr>
              <w:ind w:left="160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35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 Stock</w:t>
            </w:r>
          </w:p>
        </w:tc>
        <w:tc>
          <w:tcPr>
            <w:tcW w:w="3580" w:type="dxa"/>
            <w:vAlign w:val="bottom"/>
            <w:tcBorders>
              <w:bottom w:val="single" w:sz="8" w:color="2C2C2C"/>
            </w:tcBorders>
          </w:tcPr>
          <w:p>
            <w:pPr>
              <w:jc w:val="center"/>
              <w:ind w:left="1589"/>
              <w:spacing w:after="0" w:line="324" w:lineRule="exact"/>
              <w:rPr>
                <w:sz w:val="20"/>
                <w:szCs w:val="20"/>
                <w:color w:val="auto"/>
              </w:rPr>
            </w:pPr>
            <w:r>
              <w:rPr>
                <w:rFonts w:ascii="Arial" w:cs="Arial" w:eastAsia="Arial" w:hAnsi="Arial"/>
                <w:sz w:val="35"/>
                <w:szCs w:val="35"/>
                <w:color w:val="0000FF"/>
                <w:w w:val="76"/>
                <w:vertAlign w:val="subscript"/>
              </w:rPr>
              <w:t>164</w:t>
            </w:r>
            <w:r>
              <w:rPr>
                <w:rFonts w:ascii="Arial" w:cs="Arial" w:eastAsia="Arial" w:hAnsi="Arial"/>
                <w:sz w:val="11"/>
                <w:szCs w:val="11"/>
                <w:color w:val="008000"/>
                <w:w w:val="76"/>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 Stock</w:t>
            </w:r>
          </w:p>
        </w:tc>
        <w:tc>
          <w:tcPr>
            <w:tcW w:w="3580" w:type="dxa"/>
            <w:vAlign w:val="bottom"/>
            <w:tcBorders>
              <w:bottom w:val="single" w:sz="8" w:color="2C2C2C"/>
            </w:tcBorders>
          </w:tcPr>
          <w:p>
            <w:pPr>
              <w:jc w:val="center"/>
              <w:ind w:left="1589"/>
              <w:spacing w:after="0" w:line="324" w:lineRule="exact"/>
              <w:rPr>
                <w:sz w:val="20"/>
                <w:szCs w:val="20"/>
                <w:color w:val="auto"/>
              </w:rPr>
            </w:pPr>
            <w:r>
              <w:rPr>
                <w:rFonts w:ascii="Arial" w:cs="Arial" w:eastAsia="Arial" w:hAnsi="Arial"/>
                <w:sz w:val="35"/>
                <w:szCs w:val="35"/>
                <w:color w:val="0000FF"/>
                <w:w w:val="76"/>
                <w:vertAlign w:val="subscript"/>
              </w:rPr>
              <w:t>346</w:t>
            </w:r>
            <w:r>
              <w:rPr>
                <w:rFonts w:ascii="Arial" w:cs="Arial" w:eastAsia="Arial" w:hAnsi="Arial"/>
                <w:sz w:val="11"/>
                <w:szCs w:val="11"/>
                <w:color w:val="008000"/>
                <w:w w:val="76"/>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 Stock</w:t>
            </w:r>
          </w:p>
        </w:tc>
        <w:tc>
          <w:tcPr>
            <w:tcW w:w="3580" w:type="dxa"/>
            <w:vAlign w:val="bottom"/>
            <w:tcBorders>
              <w:bottom w:val="single" w:sz="8" w:color="2C2C2C"/>
            </w:tcBorders>
          </w:tcPr>
          <w:p>
            <w:pPr>
              <w:jc w:val="center"/>
              <w:ind w:left="1589"/>
              <w:spacing w:after="0"/>
              <w:rPr>
                <w:sz w:val="20"/>
                <w:szCs w:val="20"/>
                <w:color w:val="auto"/>
              </w:rPr>
            </w:pPr>
            <w:r>
              <w:rPr>
                <w:rFonts w:ascii="Arial" w:cs="Arial" w:eastAsia="Arial" w:hAnsi="Arial"/>
                <w:sz w:val="18"/>
                <w:szCs w:val="18"/>
                <w:color w:val="0000FF"/>
                <w:w w:val="83"/>
              </w:rPr>
              <w:t>148</w:t>
            </w:r>
            <w:r>
              <w:rPr>
                <w:rFonts w:ascii="Arial" w:cs="Arial" w:eastAsia="Arial" w:hAnsi="Arial"/>
                <w:sz w:val="22"/>
                <w:szCs w:val="22"/>
                <w:color w:val="008000"/>
                <w:w w:val="83"/>
                <w:vertAlign w:val="superscript"/>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E1 Preferred Stock</w:t>
            </w:r>
          </w:p>
        </w:tc>
        <w:tc>
          <w:tcPr>
            <w:tcW w:w="3580" w:type="dxa"/>
            <w:vAlign w:val="bottom"/>
            <w:tcBorders>
              <w:bottom w:val="single" w:sz="8" w:color="2C2C2C"/>
            </w:tcBorders>
          </w:tcPr>
          <w:p>
            <w:pPr>
              <w:jc w:val="center"/>
              <w:ind w:left="1589"/>
              <w:spacing w:after="0"/>
              <w:rPr>
                <w:sz w:val="20"/>
                <w:szCs w:val="20"/>
                <w:color w:val="auto"/>
              </w:rPr>
            </w:pPr>
            <w:r>
              <w:rPr>
                <w:rFonts w:ascii="Arial" w:cs="Arial" w:eastAsia="Arial" w:hAnsi="Arial"/>
                <w:sz w:val="18"/>
                <w:szCs w:val="18"/>
                <w:color w:val="0000FF"/>
                <w:w w:val="82"/>
              </w:rPr>
              <w:t>7,596</w:t>
            </w:r>
            <w:r>
              <w:rPr>
                <w:rFonts w:ascii="Arial" w:cs="Arial" w:eastAsia="Arial" w:hAnsi="Arial"/>
                <w:sz w:val="22"/>
                <w:szCs w:val="22"/>
                <w:color w:val="008000"/>
                <w:w w:val="82"/>
                <w:vertAlign w:val="superscript"/>
              </w:rPr>
              <w:t>(1)</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58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line="324" w:lineRule="exact"/>
              <w:rPr>
                <w:sz w:val="20"/>
                <w:szCs w:val="20"/>
                <w:color w:val="auto"/>
              </w:rPr>
            </w:pPr>
            <w:r>
              <w:rPr>
                <w:rFonts w:ascii="Arial" w:cs="Arial" w:eastAsia="Arial" w:hAnsi="Arial"/>
                <w:sz w:val="35"/>
                <w:szCs w:val="35"/>
                <w:color w:val="0000FF"/>
                <w:w w:val="78"/>
                <w:vertAlign w:val="subscript"/>
              </w:rPr>
              <w:t>479</w:t>
            </w:r>
            <w:r>
              <w:rPr>
                <w:rFonts w:ascii="Arial" w:cs="Arial" w:eastAsia="Arial" w:hAnsi="Arial"/>
                <w:sz w:val="11"/>
                <w:szCs w:val="11"/>
                <w:color w:val="008000"/>
                <w:w w:val="78"/>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line="324" w:lineRule="exact"/>
              <w:rPr>
                <w:sz w:val="20"/>
                <w:szCs w:val="20"/>
                <w:color w:val="auto"/>
              </w:rPr>
            </w:pPr>
            <w:r>
              <w:rPr>
                <w:rFonts w:ascii="Arial" w:cs="Arial" w:eastAsia="Arial" w:hAnsi="Arial"/>
                <w:sz w:val="35"/>
                <w:szCs w:val="35"/>
                <w:color w:val="0000FF"/>
                <w:w w:val="77"/>
                <w:vertAlign w:val="subscript"/>
              </w:rPr>
              <w:t>2,065</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7,297</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6,401</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1,769</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line="324" w:lineRule="exact"/>
              <w:rPr>
                <w:sz w:val="20"/>
                <w:szCs w:val="20"/>
                <w:color w:val="auto"/>
              </w:rPr>
            </w:pPr>
            <w:r>
              <w:rPr>
                <w:rFonts w:ascii="Arial" w:cs="Arial" w:eastAsia="Arial" w:hAnsi="Arial"/>
                <w:sz w:val="35"/>
                <w:szCs w:val="35"/>
                <w:color w:val="0000FF"/>
                <w:w w:val="77"/>
                <w:vertAlign w:val="subscript"/>
              </w:rPr>
              <w:t>1,417</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line="324" w:lineRule="exact"/>
              <w:rPr>
                <w:sz w:val="20"/>
                <w:szCs w:val="20"/>
                <w:color w:val="auto"/>
              </w:rPr>
            </w:pPr>
            <w:r>
              <w:rPr>
                <w:rFonts w:ascii="Arial" w:cs="Arial" w:eastAsia="Arial" w:hAnsi="Arial"/>
                <w:sz w:val="35"/>
                <w:szCs w:val="35"/>
                <w:color w:val="0000FF"/>
                <w:w w:val="77"/>
                <w:vertAlign w:val="subscript"/>
              </w:rPr>
              <w:t>5,185</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29,190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13,442</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3,715</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line="324" w:lineRule="exact"/>
              <w:rPr>
                <w:sz w:val="20"/>
                <w:szCs w:val="20"/>
                <w:color w:val="auto"/>
              </w:rPr>
            </w:pPr>
            <w:r>
              <w:rPr>
                <w:rFonts w:ascii="Arial" w:cs="Arial" w:eastAsia="Arial" w:hAnsi="Arial"/>
                <w:sz w:val="35"/>
                <w:szCs w:val="35"/>
                <w:color w:val="0000FF"/>
                <w:w w:val="78"/>
                <w:vertAlign w:val="subscript"/>
              </w:rPr>
              <w:t>544</w:t>
            </w:r>
            <w:r>
              <w:rPr>
                <w:rFonts w:ascii="Arial" w:cs="Arial" w:eastAsia="Arial" w:hAnsi="Arial"/>
                <w:sz w:val="11"/>
                <w:szCs w:val="11"/>
                <w:color w:val="008000"/>
                <w:w w:val="78"/>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line="324" w:lineRule="exact"/>
              <w:rPr>
                <w:sz w:val="20"/>
                <w:szCs w:val="20"/>
                <w:color w:val="auto"/>
              </w:rPr>
            </w:pPr>
            <w:r>
              <w:rPr>
                <w:rFonts w:ascii="Arial" w:cs="Arial" w:eastAsia="Arial" w:hAnsi="Arial"/>
                <w:sz w:val="35"/>
                <w:szCs w:val="35"/>
                <w:color w:val="0000FF"/>
                <w:w w:val="77"/>
                <w:vertAlign w:val="subscript"/>
              </w:rPr>
              <w:t>2,092</w:t>
            </w:r>
            <w:r>
              <w:rPr>
                <w:rFonts w:ascii="Arial" w:cs="Arial" w:eastAsia="Arial" w:hAnsi="Arial"/>
                <w:sz w:val="11"/>
                <w:szCs w:val="11"/>
                <w:color w:val="008000"/>
                <w:w w:val="77"/>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10,425</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5,760</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2"/>
              </w:rPr>
              <w:t>1,592</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Series E Preferred Warrant (Right to Buy)</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1"/>
              </w:rPr>
              <w:t>26,181</w:t>
            </w:r>
            <w:r>
              <w:rPr>
                <w:rFonts w:ascii="Arial" w:cs="Arial" w:eastAsia="Arial" w:hAnsi="Arial"/>
                <w:sz w:val="22"/>
                <w:szCs w:val="22"/>
                <w:color w:val="008000"/>
                <w:w w:val="81"/>
                <w:vertAlign w:val="superscript"/>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24.22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(10)</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4"/>
              <w:spacing w:after="0"/>
              <w:rPr>
                <w:sz w:val="20"/>
                <w:szCs w:val="20"/>
                <w:color w:val="auto"/>
              </w:rPr>
            </w:pPr>
            <w:r>
              <w:rPr>
                <w:rFonts w:ascii="Arial" w:cs="Arial" w:eastAsia="Arial" w:hAnsi="Arial"/>
                <w:sz w:val="18"/>
                <w:szCs w:val="18"/>
                <w:color w:val="0000FF"/>
                <w:w w:val="83"/>
              </w:rPr>
              <w:t>103,546</w:t>
            </w:r>
            <w:r>
              <w:rPr>
                <w:rFonts w:ascii="Arial" w:cs="Arial" w:eastAsia="Arial" w:hAnsi="Arial"/>
                <w:sz w:val="22"/>
                <w:szCs w:val="22"/>
                <w:color w:val="008000"/>
                <w:w w:val="83"/>
                <w:vertAlign w:val="superscript"/>
              </w:rPr>
              <w:t>(1)(7)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24"/>
              <w:spacing w:after="0"/>
              <w:rPr>
                <w:sz w:val="20"/>
                <w:szCs w:val="20"/>
                <w:color w:val="auto"/>
              </w:rPr>
            </w:pPr>
            <w:r>
              <w:rPr>
                <w:rFonts w:ascii="Arial" w:cs="Arial" w:eastAsia="Arial" w:hAnsi="Arial"/>
                <w:sz w:val="18"/>
                <w:szCs w:val="18"/>
                <w:color w:val="0000FF"/>
                <w:w w:val="84"/>
              </w:rPr>
              <w:t>474,354</w:t>
            </w:r>
            <w:r>
              <w:rPr>
                <w:rFonts w:ascii="Arial" w:cs="Arial" w:eastAsia="Arial" w:hAnsi="Arial"/>
                <w:sz w:val="22"/>
                <w:szCs w:val="22"/>
                <w:color w:val="008000"/>
                <w:w w:val="84"/>
                <w:vertAlign w:val="superscript"/>
              </w:rPr>
              <w:t>(7)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24"/>
        </w:trPr>
        <w:tc>
          <w:tcPr>
            <w:tcW w:w="336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Borders>
              <w:bottom w:val="single" w:sz="8" w:color="808080"/>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Borders>
              <w:bottom w:val="single" w:sz="8" w:color="808080"/>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808080"/>
            </w:tcBorders>
          </w:tcPr>
          <w:p>
            <w:pPr>
              <w:jc w:val="center"/>
              <w:ind w:left="124"/>
              <w:spacing w:after="0"/>
              <w:rPr>
                <w:sz w:val="20"/>
                <w:szCs w:val="20"/>
                <w:color w:val="auto"/>
              </w:rPr>
            </w:pPr>
            <w:r>
              <w:rPr>
                <w:rFonts w:ascii="Arial" w:cs="Arial" w:eastAsia="Arial" w:hAnsi="Arial"/>
                <w:sz w:val="18"/>
                <w:szCs w:val="18"/>
                <w:color w:val="0000FF"/>
                <w:w w:val="84"/>
              </w:rPr>
              <w:t>294,457</w:t>
            </w:r>
            <w:r>
              <w:rPr>
                <w:rFonts w:ascii="Arial" w:cs="Arial" w:eastAsia="Arial" w:hAnsi="Arial"/>
                <w:sz w:val="22"/>
                <w:szCs w:val="22"/>
                <w:color w:val="008000"/>
                <w:w w:val="84"/>
                <w:vertAlign w:val="superscript"/>
              </w:rPr>
              <w:t>(7)</w:t>
            </w:r>
          </w:p>
        </w:tc>
        <w:tc>
          <w:tcPr>
            <w:tcW w:w="8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Borders>
              <w:bottom w:val="single" w:sz="8" w:color="808080"/>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993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1993900"/>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1"/>
                <w:szCs w:val="11"/>
                <w:color w:val="008000"/>
              </w:rPr>
              <w:t>(9)</w:t>
            </w:r>
          </w:p>
        </w:tc>
        <w:tc>
          <w:tcPr>
            <w:tcW w:w="1780" w:type="dxa"/>
            <w:vAlign w:val="bottom"/>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Pr>
          <w:p>
            <w:pPr>
              <w:jc w:val="center"/>
              <w:ind w:left="121"/>
              <w:spacing w:after="0"/>
              <w:rPr>
                <w:sz w:val="20"/>
                <w:szCs w:val="20"/>
                <w:color w:val="auto"/>
              </w:rPr>
            </w:pPr>
            <w:r>
              <w:rPr>
                <w:rFonts w:ascii="Arial" w:cs="Arial" w:eastAsia="Arial" w:hAnsi="Arial"/>
                <w:sz w:val="18"/>
                <w:szCs w:val="18"/>
                <w:color w:val="0000FF"/>
                <w:w w:val="84"/>
              </w:rPr>
              <w:t>81,396</w:t>
            </w:r>
            <w:r>
              <w:rPr>
                <w:rFonts w:ascii="Arial" w:cs="Arial" w:eastAsia="Arial" w:hAnsi="Arial"/>
                <w:sz w:val="22"/>
                <w:szCs w:val="22"/>
                <w:color w:val="008000"/>
                <w:w w:val="84"/>
                <w:vertAlign w:val="superscript"/>
              </w:rPr>
              <w:t>(7)</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780" w:type="dxa"/>
            <w:vAlign w:val="bottom"/>
            <w:tcBorders>
              <w:top w:val="single" w:sz="8" w:color="2C2C2C"/>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top w:val="single" w:sz="8" w:color="2C2C2C"/>
              <w:bottom w:val="single" w:sz="8" w:color="2C2C2C"/>
            </w:tcBorders>
          </w:tcPr>
          <w:p>
            <w:pPr>
              <w:jc w:val="center"/>
              <w:ind w:left="101"/>
              <w:spacing w:after="0"/>
              <w:rPr>
                <w:sz w:val="20"/>
                <w:szCs w:val="20"/>
                <w:color w:val="auto"/>
              </w:rPr>
            </w:pPr>
            <w:r>
              <w:rPr>
                <w:rFonts w:ascii="Arial" w:cs="Arial" w:eastAsia="Arial" w:hAnsi="Arial"/>
                <w:sz w:val="18"/>
                <w:szCs w:val="18"/>
                <w:color w:val="0000FF"/>
                <w:w w:val="82"/>
              </w:rPr>
              <w:t>8,670</w:t>
            </w:r>
            <w:r>
              <w:rPr>
                <w:rFonts w:ascii="Arial" w:cs="Arial" w:eastAsia="Arial" w:hAnsi="Arial"/>
                <w:sz w:val="22"/>
                <w:szCs w:val="22"/>
                <w:color w:val="008000"/>
                <w:w w:val="82"/>
                <w:vertAlign w:val="superscript"/>
              </w:rPr>
              <w:t>(7)</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5"/>
              </w:rPr>
              <w:t>8.38</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(12)</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2"/>
              </w:rPr>
              <w:t>8,670</w:t>
            </w:r>
            <w:r>
              <w:rPr>
                <w:rFonts w:ascii="Arial" w:cs="Arial" w:eastAsia="Arial" w:hAnsi="Arial"/>
                <w:sz w:val="22"/>
                <w:szCs w:val="22"/>
                <w:color w:val="008000"/>
                <w:w w:val="82"/>
                <w:vertAlign w:val="superscript"/>
              </w:rPr>
              <w:t>(7)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Series E1 Preferred Warrant (Right to Buy)</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(8)</w:t>
            </w:r>
          </w:p>
        </w:tc>
        <w:tc>
          <w:tcPr>
            <w:tcW w:w="17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jc w:val="center"/>
              <w:ind w:left="101"/>
              <w:spacing w:after="0"/>
              <w:rPr>
                <w:sz w:val="20"/>
                <w:szCs w:val="20"/>
                <w:color w:val="auto"/>
              </w:rPr>
            </w:pPr>
            <w:r>
              <w:rPr>
                <w:rFonts w:ascii="Arial" w:cs="Arial" w:eastAsia="Arial" w:hAnsi="Arial"/>
                <w:sz w:val="18"/>
                <w:szCs w:val="18"/>
                <w:color w:val="0000FF"/>
                <w:w w:val="82"/>
              </w:rPr>
              <w:t>8,257</w:t>
            </w:r>
            <w:r>
              <w:rPr>
                <w:rFonts w:ascii="Arial" w:cs="Arial" w:eastAsia="Arial" w:hAnsi="Arial"/>
                <w:sz w:val="22"/>
                <w:szCs w:val="22"/>
                <w:color w:val="008000"/>
                <w:w w:val="82"/>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0.02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Affiliates Fund 1-A, L.P., is the record holder of the securities reported on Lines 1, 2, 3, 4, 5 and 6 of Table 2.</w:t>
      </w:r>
    </w:p>
    <w:p>
      <w:pPr>
        <w:spacing w:after="0" w:line="41" w:lineRule="exact"/>
        <w:rPr>
          <w:rFonts w:ascii="Arial" w:cs="Arial" w:eastAsia="Arial" w:hAnsi="Arial"/>
          <w:sz w:val="14"/>
          <w:szCs w:val="14"/>
          <w:color w:val="008000"/>
        </w:rPr>
      </w:pPr>
    </w:p>
    <w:p>
      <w:pPr>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Voting and investment power over the shares directly held by Versant Venture Capital I, L.P., Versant Affiliates Fund I-A, L.P., Versant Affiliates Fund I-B, L.P., and Versant Side Fund I, L.P. is held by Versant Ventures I, LLC, their sole General Partner. Samuel D. Colella, the reporting person is a Managing Member of Versant Ventures I, LLC but he disclaims beneficial ownership of these shares, except to the extent of his pecuniary interest therein.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therein.</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Affiliates Fund 1-B,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Side Fund 1,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Versant Venture Capital I, L.P., is the record holder of the securities.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 Preferred Stock into 1.3 shares of Common Stock to occur upon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B Preferred Stock, Series C Preferred Stock, Series D Preferred Stock and Series E1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has no expiration date.</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1/12th of the shares subject to such Option shall vest on each monthly anniversary of January 28, 2011 (the "Vesting Commencement Date"), such that the Option will be fully vested on the first annual anniversary of the Vesting Commencement Date. The Option shall expire on January 6, 2021.</w:t>
      </w: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January 28, 2011. The Option shall expire on January 28, 2020.</w:t>
      </w:r>
    </w:p>
    <w:p>
      <w:pPr>
        <w:spacing w:after="0" w:line="41" w:lineRule="exact"/>
        <w:rPr>
          <w:rFonts w:ascii="Arial" w:cs="Arial" w:eastAsia="Arial" w:hAnsi="Arial"/>
          <w:sz w:val="14"/>
          <w:szCs w:val="14"/>
          <w:color w:val="008000"/>
        </w:rPr>
      </w:pPr>
    </w:p>
    <w:p>
      <w:pPr>
        <w:ind w:left="40" w:right="32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Colella Family Trust U/D/T dated September 21, 1992 is the record holder of the securites reported on line 27 of Table 2. Samuel D. Colella and Nancy R. Colella are trustees of the Colella Family Trust U/D/T dated September 21, 1992.</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01580"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2019-12-17T14:40:01Z</dcterms:created>
  <dcterms:modified xsi:type="dcterms:W3CDTF">2019-12-17T14:40:01Z</dcterms:modified>
</cp:coreProperties>
</file>