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UnitedStates_13G__StandardBi.txt"/>
      <w:bookmarkStart w:id="1" w:name="ksUnitedStates_13G__StandardBi"/>
      <w:bookmarkEnd w:id="0"/>
      <w:bookmarkEnd w:id="1"/>
      <w:r>
        <w:rPr/>
        <w:t>240.13d-102 Schedule 13G - Information to be included in statements filed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240.13d-1(b), (c), and (d) and amendments thereto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pursuant to 240.13d-2.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Commission, Washington, D.C. 20549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(Amendment No. 2)*</w:t>
      </w:r>
    </w:p>
    <w:p>
      <w:pPr>
        <w:pStyle w:val="PreformattedText"/>
        <w:bidi w:val="0"/>
        <w:spacing w:before="0" w:after="0"/>
        <w:jc w:val="left"/>
        <w:rPr/>
      </w:pPr>
      <w:r>
        <w:rPr/>
        <w:t>(Name of Issuer)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Standard BioTools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>(Title of Class of Securities)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(CUSIP Number)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34385P108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(Date of Event Which Requires Filing of this Statement)</w:t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 30, 2024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 which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X  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  <w:t>*The remainder of this cover page shall be filled out for a reporting person's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initial filing on this form with respect to the subject class of securities, an*</w:t>
      </w:r>
    </w:p>
    <w:p>
      <w:pPr>
        <w:pStyle w:val="PreformattedText"/>
        <w:bidi w:val="0"/>
        <w:spacing w:before="0" w:after="0"/>
        <w:jc w:val="left"/>
        <w:rPr/>
      </w:pPr>
      <w:r>
        <w:rPr/>
        <w:t>d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any subsequent amendment containing information which would alter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 provided in a prior cover page.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information required in the remainder of this cover page shall not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deemed to be  filed  for the purpose of Section 18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 ( Act ) or otherwise subject to the liabilities of that section of *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but shall be subject to all other provisions of the Act (however, see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Notes).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34385P108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Names of reporting persons    The Vanguard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Check the appropriate box if a member of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</w:t>
      </w:r>
      <w:r>
        <w:rPr/>
        <w:t>(see instructions)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X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SEC use only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Citizenship or place of organization  Pennsylvania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beneficially owned by each reporting person with: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Sole voting power                  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Shared voting power              262,926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(7) Sole dispositive power           16,791,764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(8) Shared dispositive power       500,328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(9) Aggregate amount beneficially owned by each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17,292,092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(10) Check if the aggregate amount in Row (9) excludes certain shares</w:t>
      </w:r>
    </w:p>
    <w:p>
      <w:pPr>
        <w:pStyle w:val="PreformattedText"/>
        <w:bidi w:val="0"/>
        <w:spacing w:before="0" w:after="0"/>
        <w:jc w:val="left"/>
        <w:rPr/>
      </w:pPr>
      <w:r>
        <w:rPr/>
        <w:t>(see instructions)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(11) Percent of class represented by amount in Row (9)     4.65%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(12) Type of reporting person (see instructions)     IA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Standard BioTools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2 Tower Place, Suite 2000 South San Francisco, CA 94080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Items 2(a)-2(c). Name, Address Of principal business office, and Citizenship of*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persons filing: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Vanguard Group - 23-1945930</w:t>
      </w:r>
    </w:p>
    <w:p>
      <w:pPr>
        <w:pStyle w:val="PreformattedText"/>
        <w:bidi w:val="0"/>
        <w:spacing w:before="0" w:after="0"/>
        <w:jc w:val="left"/>
        <w:rPr/>
      </w:pPr>
      <w:r>
        <w:rPr/>
        <w:t>100 Vanguard Blvd.</w:t>
      </w:r>
    </w:p>
    <w:p>
      <w:pPr>
        <w:pStyle w:val="PreformattedText"/>
        <w:bidi w:val="0"/>
        <w:spacing w:before="0" w:after="0"/>
        <w:jc w:val="left"/>
        <w:rPr/>
      </w:pPr>
      <w:r>
        <w:rPr/>
        <w:t>Malvern, PA 19355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2(d)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2(e) CUSIP Number: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34385P108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 This statement is being filed pursuant to Rule 13d-1.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An investment adviser in accordance with  240.13d-1(b)(1)(ii)(E).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As of the close of business on September 30, 2024: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(a)  Aggregate amount beneficially owned:  17,292,092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 Percent of class:  4.65%</w:t>
      </w:r>
    </w:p>
    <w:p>
      <w:pPr>
        <w:pStyle w:val="PreformattedText"/>
        <w:bidi w:val="0"/>
        <w:spacing w:before="0" w:after="0"/>
        <w:jc w:val="left"/>
        <w:rPr/>
      </w:pPr>
      <w:r>
        <w:rPr/>
        <w:t>(c)  Number of shares as to which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  <w:t>1. The Vanguard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 Amount beneficially owned: 17,292,092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Percent of class: 4.65%</w:t>
      </w:r>
    </w:p>
    <w:p>
      <w:pPr>
        <w:pStyle w:val="PreformattedText"/>
        <w:bidi w:val="0"/>
        <w:spacing w:before="0" w:after="0"/>
        <w:jc w:val="left"/>
        <w:rPr/>
      </w:pPr>
      <w:r>
        <w:rPr/>
        <w:t>(c) Number of shares as to which the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Sole power to vote or to direct the vote: 0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Shared power to vote or to direct the vote: 262,926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(iii) Sole power to dispose or to direct the disposition of: 16,791,764</w:t>
      </w:r>
    </w:p>
    <w:p>
      <w:pPr>
        <w:pStyle w:val="PreformattedText"/>
        <w:bidi w:val="0"/>
        <w:spacing w:before="0" w:after="0"/>
        <w:jc w:val="left"/>
        <w:rPr/>
      </w:pPr>
      <w:r>
        <w:rPr/>
        <w:t>(iv) Shared power to dispose or to direct the disposition of: 500,328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5.Ownership of 5 Percent or Less of a Class.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this statement is being filed to report the fact that as of the date hereof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reporting person has ceased to be the beneficial owner of more than</w:t>
      </w:r>
    </w:p>
    <w:p>
      <w:pPr>
        <w:pStyle w:val="PreformattedText"/>
        <w:bidi w:val="0"/>
        <w:spacing w:before="0" w:after="0"/>
        <w:jc w:val="left"/>
        <w:rPr/>
      </w:pPr>
      <w:r>
        <w:rPr/>
        <w:t>5 percent of the class of securities, check the following 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 Ownership of More than 5 Percent on Behalf of Another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Vanguard Group, Inc.'s clients, including investment companies registered u*</w:t>
      </w:r>
    </w:p>
    <w:p>
      <w:pPr>
        <w:pStyle w:val="PreformattedText"/>
        <w:bidi w:val="0"/>
        <w:spacing w:before="0" w:after="0"/>
        <w:jc w:val="left"/>
        <w:rPr/>
      </w:pPr>
      <w:r>
        <w:rPr/>
        <w:t>nder the Investment Company Act of 1940 and other managed accounts, have the ri*</w:t>
      </w:r>
    </w:p>
    <w:p>
      <w:pPr>
        <w:pStyle w:val="PreformattedText"/>
        <w:bidi w:val="0"/>
        <w:spacing w:before="0" w:after="0"/>
        <w:jc w:val="left"/>
        <w:rPr/>
      </w:pPr>
      <w:r>
        <w:rPr/>
        <w:t>ght to receive or the power to direct the receipt of dividends from, or the pro*</w:t>
      </w:r>
    </w:p>
    <w:p>
      <w:pPr>
        <w:pStyle w:val="PreformattedText"/>
        <w:bidi w:val="0"/>
        <w:spacing w:before="0" w:after="0"/>
        <w:jc w:val="left"/>
        <w:rPr/>
      </w:pPr>
      <w:r>
        <w:rPr/>
        <w:t>ceeds from the sale of, the securities reported herein.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 one other person's interest in the securities reported herein is more than 5*</w:t>
      </w:r>
    </w:p>
    <w:p>
      <w:pPr>
        <w:pStyle w:val="PreformattedText"/>
        <w:bidi w:val="0"/>
        <w:spacing w:before="0" w:after="0"/>
        <w:jc w:val="left"/>
        <w:rPr/>
      </w:pPr>
      <w:r>
        <w:rPr/>
        <w:t>%.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 Identification and Classification of the Subsidiary Which Acquired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Security Being Reporting on by the Parent Holding Company or Control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 Notice of Dissolution of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his/her knowledge and belief, t*</w:t>
      </w:r>
    </w:p>
    <w:p>
      <w:pPr>
        <w:pStyle w:val="PreformattedText"/>
        <w:bidi w:val="0"/>
        <w:spacing w:before="0" w:after="0"/>
        <w:jc w:val="left"/>
        <w:rPr/>
      </w:pPr>
      <w:r>
        <w:rPr/>
        <w:t>he securities referred to above  were not acquired and are not held for the pur*</w:t>
      </w:r>
    </w:p>
    <w:p>
      <w:pPr>
        <w:pStyle w:val="PreformattedText"/>
        <w:bidi w:val="0"/>
        <w:spacing w:before="0" w:after="0"/>
        <w:jc w:val="left"/>
        <w:rPr/>
      </w:pPr>
      <w:r>
        <w:rPr/>
        <w:t>pose of or with the effect of changing or influencing the control of the issuer*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of the securities and were not acquired and are not held in connection with or*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as a participant 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Signature.  After reasonable inquiry and to the best of my knowledge and belief,</w:t>
      </w:r>
    </w:p>
    <w:p>
      <w:pPr>
        <w:pStyle w:val="PreformattedText"/>
        <w:bidi w:val="0"/>
        <w:spacing w:before="0" w:after="0"/>
        <w:jc w:val="left"/>
        <w:rPr/>
      </w:pPr>
      <w:r>
        <w:rPr/>
        <w:t>I certify that the information set forth in this statement is true, complete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Dated: November 12,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VANGUARD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Ashley Grim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Ashley Grim</w:t>
      </w:r>
    </w:p>
    <w:p>
      <w:pPr>
        <w:pStyle w:val="PreformattedText"/>
        <w:bidi w:val="0"/>
        <w:spacing w:before="0" w:after="0"/>
        <w:jc w:val="left"/>
        <w:rPr/>
      </w:pPr>
      <w:r>
        <w:rPr/>
        <w:t>Title:  Head of Global Fund Administration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789</Words>
  <Characters>3969</Characters>
  <CharactersWithSpaces>4753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