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314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31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69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Khadder Nicholas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69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69" w:orient="portrait"/>
          <w:cols w:equalWidth="0" w:num="2">
            <w:col w:w="3920" w:space="160"/>
            <w:col w:w="744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675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45,538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02/20/2020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1,975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47,513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02/20/2020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2,251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49,764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02/20/2020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8,258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58,022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02/20/2020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7,354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3.75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50,668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9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31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675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1,975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7,242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2,251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20,259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8,258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8,258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24,776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1,864 shares purchased on November 29, 2019 under the Company's 2017 Employee Stock Purchase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August 9, 2016, the Reporting Person was granted 10,800 Restricted Stock Units vesting as to 14/48th of the total number of shares on August 20, 2017, and as to 1/16th of the total number of shares each quarter thereafter.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February 13, 2017, the Reporting Person was granted 31,600 Restricted Stock Units vesting as to 1/12th of the total number of shares on May 20, 2017, and as to 1/16th of the total number of shares each quarter thereafter.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June 11, 2018, the Reporting Person was granted 36,016 Restricted Stock Units vesting as to 1/16th of the total number of shares on August 20, 2018, and as to 1/16th of the total number of shares each quarter thereafter.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February 19, 2019, the Reporting Person was granted 33,034 Restricted Stock Units vesting as to 1/4th of the total number of shares on February 20, 2020, and as to 1/16th of the total number of shares each quarter thereafter.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Senior Vice President, General Counsel, and Secretary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Nicholas Khadder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02/21/2020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69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891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2020-02-24T16:08:54Z</dcterms:created>
  <dcterms:modified xsi:type="dcterms:W3CDTF">2020-02-24T16:08:54Z</dcterms:modified>
</cp:coreProperties>
</file>