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486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8615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Madaus Martin D</w:t>
        </w:r>
      </w:hyperlink>
    </w:p>
    <w:p>
      <w:pPr>
        <w:spacing w:after="0" w:line="236"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40" w:type="dxa"/>
            <w:vAlign w:val="bottom"/>
          </w:tcPr>
          <w:p>
            <w:pPr>
              <w:ind w:left="40"/>
              <w:spacing w:after="0"/>
              <w:rPr>
                <w:sz w:val="20"/>
                <w:szCs w:val="20"/>
                <w:color w:val="auto"/>
              </w:rPr>
            </w:pPr>
            <w:r>
              <w:rPr>
                <w:rFonts w:ascii="Arial" w:cs="Arial" w:eastAsia="Arial" w:hAnsi="Arial"/>
                <w:sz w:val="10"/>
                <w:szCs w:val="10"/>
                <w:color w:val="auto"/>
              </w:rPr>
              <w:t>(Last)</w:t>
            </w:r>
          </w:p>
        </w:tc>
        <w:tc>
          <w:tcPr>
            <w:tcW w:w="1220" w:type="dxa"/>
            <w:vAlign w:val="bottom"/>
          </w:tcPr>
          <w:p>
            <w:pPr>
              <w:ind w:left="240"/>
              <w:spacing w:after="0"/>
              <w:rPr>
                <w:sz w:val="20"/>
                <w:szCs w:val="20"/>
                <w:color w:val="auto"/>
              </w:rPr>
            </w:pPr>
            <w:r>
              <w:rPr>
                <w:rFonts w:ascii="Arial" w:cs="Arial" w:eastAsia="Arial" w:hAnsi="Arial"/>
                <w:sz w:val="10"/>
                <w:szCs w:val="10"/>
                <w:color w:val="auto"/>
              </w:rPr>
              <w:t>(First)</w:t>
            </w:r>
          </w:p>
        </w:tc>
        <w:tc>
          <w:tcPr>
            <w:tcW w:w="640" w:type="dxa"/>
            <w:vAlign w:val="bottom"/>
          </w:tcPr>
          <w:p>
            <w:pPr>
              <w:ind w:left="260"/>
              <w:spacing w:after="0"/>
              <w:rPr>
                <w:sz w:val="20"/>
                <w:szCs w:val="20"/>
                <w:color w:val="auto"/>
              </w:rPr>
            </w:pPr>
            <w:r>
              <w:rPr>
                <w:rFonts w:ascii="Arial" w:cs="Arial" w:eastAsia="Arial" w:hAnsi="Arial"/>
                <w:sz w:val="10"/>
                <w:szCs w:val="10"/>
                <w:color w:val="auto"/>
                <w:w w:val="99"/>
              </w:rPr>
              <w:t>(Middle)</w:t>
            </w:r>
          </w:p>
        </w:tc>
        <w:tc>
          <w:tcPr>
            <w:tcW w:w="0" w:type="dxa"/>
            <w:vAlign w:val="bottom"/>
          </w:tcPr>
          <w:p>
            <w:pPr>
              <w:spacing w:after="0"/>
              <w:rPr>
                <w:sz w:val="1"/>
                <w:szCs w:val="1"/>
                <w:color w:val="auto"/>
              </w:rPr>
            </w:pPr>
          </w:p>
        </w:tc>
      </w:tr>
      <w:tr>
        <w:trPr>
          <w:trHeight w:val="21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C/O STANDARD BIOTOOLS INC.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2 TOWER PLACE, STE 2000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40"/>
              <w:spacing w:after="0"/>
              <w:rPr>
                <w:sz w:val="20"/>
                <w:szCs w:val="20"/>
                <w:color w:val="auto"/>
              </w:rPr>
            </w:pPr>
            <w:r>
              <w:rPr>
                <w:rFonts w:ascii="Arial" w:cs="Arial" w:eastAsia="Arial" w:hAnsi="Arial"/>
                <w:sz w:val="13"/>
                <w:szCs w:val="13"/>
                <w:color w:val="0000FF"/>
              </w:rPr>
              <w:t>SOUTH SAN</w:t>
            </w:r>
          </w:p>
        </w:tc>
        <w:tc>
          <w:tcPr>
            <w:tcW w:w="1220" w:type="dxa"/>
            <w:vAlign w:val="bottom"/>
            <w:vMerge w:val="restart"/>
          </w:tcPr>
          <w:p>
            <w:pPr>
              <w:ind w:left="240"/>
              <w:spacing w:after="0"/>
              <w:rPr>
                <w:sz w:val="20"/>
                <w:szCs w:val="20"/>
                <w:color w:val="auto"/>
              </w:rPr>
            </w:pPr>
            <w:r>
              <w:rPr>
                <w:rFonts w:ascii="Arial" w:cs="Arial" w:eastAsia="Arial" w:hAnsi="Arial"/>
                <w:sz w:val="13"/>
                <w:szCs w:val="13"/>
                <w:color w:val="0000FF"/>
              </w:rPr>
              <w:t>CA</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0000FF"/>
                <w:w w:val="99"/>
              </w:rPr>
              <w:t>94080</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40"/>
              <w:spacing w:after="0"/>
              <w:rPr>
                <w:sz w:val="20"/>
                <w:szCs w:val="20"/>
                <w:color w:val="auto"/>
              </w:rPr>
            </w:pPr>
            <w:r>
              <w:rPr>
                <w:rFonts w:ascii="Arial" w:cs="Arial" w:eastAsia="Arial" w:hAnsi="Arial"/>
                <w:sz w:val="13"/>
                <w:szCs w:val="13"/>
                <w:color w:val="0000FF"/>
              </w:rPr>
              <w:t>FRANCISCO</w:t>
            </w:r>
          </w:p>
        </w:tc>
        <w:tc>
          <w:tcPr>
            <w:tcW w:w="12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1040" w:type="dxa"/>
            <w:vAlign w:val="bottom"/>
          </w:tcPr>
          <w:p>
            <w:pPr>
              <w:ind w:left="40"/>
              <w:spacing w:after="0"/>
              <w:rPr>
                <w:sz w:val="20"/>
                <w:szCs w:val="20"/>
                <w:color w:val="auto"/>
              </w:rPr>
            </w:pPr>
            <w:r>
              <w:rPr>
                <w:rFonts w:ascii="Arial" w:cs="Arial" w:eastAsia="Arial" w:hAnsi="Arial"/>
                <w:sz w:val="10"/>
                <w:szCs w:val="10"/>
                <w:color w:val="auto"/>
              </w:rPr>
              <w:t>(City)</w:t>
            </w:r>
          </w:p>
        </w:tc>
        <w:tc>
          <w:tcPr>
            <w:tcW w:w="1220" w:type="dxa"/>
            <w:vAlign w:val="bottom"/>
          </w:tcPr>
          <w:p>
            <w:pPr>
              <w:ind w:left="240"/>
              <w:spacing w:after="0"/>
              <w:rPr>
                <w:sz w:val="20"/>
                <w:szCs w:val="20"/>
                <w:color w:val="auto"/>
              </w:rPr>
            </w:pPr>
            <w:r>
              <w:rPr>
                <w:rFonts w:ascii="Arial" w:cs="Arial" w:eastAsia="Arial" w:hAnsi="Arial"/>
                <w:sz w:val="10"/>
                <w:szCs w:val="10"/>
                <w:color w:val="auto"/>
              </w:rPr>
              <w:t>(State)</w:t>
            </w:r>
          </w:p>
        </w:tc>
        <w:tc>
          <w:tcPr>
            <w:tcW w:w="640" w:type="dxa"/>
            <w:vAlign w:val="bottom"/>
          </w:tcPr>
          <w:p>
            <w:pPr>
              <w:ind w:left="260"/>
              <w:spacing w:after="0"/>
              <w:rPr>
                <w:sz w:val="20"/>
                <w:szCs w:val="20"/>
                <w:color w:val="auto"/>
              </w:rPr>
            </w:pPr>
            <w:r>
              <w:rPr>
                <w:rFonts w:ascii="Arial" w:cs="Arial" w:eastAsia="Arial" w:hAnsi="Arial"/>
                <w:sz w:val="10"/>
                <w:szCs w:val="10"/>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STANDARD BIOTOOLS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00" w:type="dxa"/>
            <w:vAlign w:val="bottom"/>
            <w:tcBorders>
              <w:bottom w:val="single" w:sz="8" w:color="0000EE"/>
            </w:tcBorders>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26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8"/>
        </w:trPr>
        <w:tc>
          <w:tcPr>
            <w:tcW w:w="2160" w:type="dxa"/>
            <w:vAlign w:val="bottom"/>
            <w:gridSpan w:val="3"/>
            <w:vMerge w:val="restart"/>
          </w:tcPr>
          <w:p>
            <w:pPr>
              <w:ind w:left="60"/>
              <w:spacing w:after="0"/>
              <w:rPr>
                <w:sz w:val="20"/>
                <w:szCs w:val="20"/>
                <w:color w:val="auto"/>
              </w:rPr>
            </w:pPr>
            <w:r>
              <w:rPr>
                <w:rFonts w:ascii="Arial" w:cs="Arial" w:eastAsia="Arial" w:hAnsi="Arial"/>
                <w:sz w:val="13"/>
                <w:szCs w:val="13"/>
                <w:color w:val="0000FF"/>
              </w:rPr>
              <w:t>06/14/2023</w:t>
            </w:r>
          </w:p>
        </w:tc>
        <w:tc>
          <w:tcPr>
            <w:tcW w:w="1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160" w:type="dxa"/>
            <w:vAlign w:val="bottom"/>
            <w:gridSpan w:val="3"/>
            <w:vMerge w:val="continue"/>
          </w:tcPr>
          <w:p>
            <w:pPr>
              <w:spacing w:after="0"/>
              <w:rPr>
                <w:sz w:val="8"/>
                <w:szCs w:val="8"/>
                <w:color w:val="auto"/>
              </w:rPr>
            </w:pPr>
          </w:p>
        </w:tc>
        <w:tc>
          <w:tcPr>
            <w:tcW w:w="1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40" w:space="72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20"/>
              <w:spacing w:after="0" w:line="103"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60" w:type="dxa"/>
            <w:vAlign w:val="bottom"/>
            <w:gridSpan w:val="2"/>
          </w:tcPr>
          <w:p>
            <w:pPr>
              <w:ind w:left="160"/>
              <w:spacing w:after="0" w:line="103"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gridSpan w:val="2"/>
          </w:tcPr>
          <w:p>
            <w:pPr>
              <w:ind w:left="160"/>
              <w:spacing w:after="0" w:line="62" w:lineRule="exact"/>
              <w:rPr>
                <w:sz w:val="20"/>
                <w:szCs w:val="20"/>
                <w:color w:val="auto"/>
              </w:rPr>
            </w:pPr>
            <w:r>
              <w:rPr>
                <w:rFonts w:ascii="Arial" w:cs="Arial" w:eastAsia="Arial" w:hAnsi="Arial"/>
                <w:sz w:val="7"/>
                <w:szCs w:val="7"/>
                <w:b w:val="1"/>
                <w:bCs w:val="1"/>
                <w:color w:val="auto"/>
              </w:rPr>
              <w:t>(Month/Day/Year)</w:t>
            </w:r>
          </w:p>
        </w:tc>
        <w:tc>
          <w:tcPr>
            <w:tcW w:w="4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w w:val="95"/>
              </w:rPr>
              <w:t>06/14/2023</w:t>
            </w: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0000FF"/>
              </w:rPr>
              <w:t>26,376</w:t>
            </w:r>
            <w:r>
              <w:rPr>
                <w:rFonts w:ascii="Arial" w:cs="Arial" w:eastAsia="Arial" w:hAnsi="Arial"/>
                <w:sz w:val="17"/>
                <w:szCs w:val="17"/>
                <w:color w:val="008000"/>
                <w:vertAlign w:val="superscript"/>
              </w:rPr>
              <w:t>(1)</w:t>
            </w:r>
          </w:p>
        </w:tc>
        <w:tc>
          <w:tcPr>
            <w:tcW w:w="560" w:type="dxa"/>
            <w:vAlign w:val="bottom"/>
            <w:tcBorders>
              <w:bottom w:val="single" w:sz="8" w:color="2C2C2C"/>
            </w:tcBorders>
          </w:tcPr>
          <w:p>
            <w:pPr>
              <w:jc w:val="center"/>
              <w:ind w:left="3"/>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right"/>
              <w:ind w:right="18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800" w:type="dxa"/>
            <w:vAlign w:val="bottom"/>
            <w:tcBorders>
              <w:bottom w:val="single" w:sz="8" w:color="2C2C2C"/>
            </w:tcBorders>
            <w:gridSpan w:val="2"/>
          </w:tcPr>
          <w:p>
            <w:pPr>
              <w:ind w:left="360"/>
              <w:spacing w:after="0"/>
              <w:rPr>
                <w:sz w:val="20"/>
                <w:szCs w:val="20"/>
                <w:color w:val="auto"/>
              </w:rPr>
            </w:pPr>
            <w:r>
              <w:rPr>
                <w:rFonts w:ascii="Arial" w:cs="Arial" w:eastAsia="Arial" w:hAnsi="Arial"/>
                <w:sz w:val="13"/>
                <w:szCs w:val="13"/>
                <w:color w:val="0000FF"/>
                <w:w w:val="89"/>
              </w:rPr>
              <w:t>102,537</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1"/>
                <w:szCs w:val="11"/>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0"/>
                <w:szCs w:val="10"/>
                <w:color w:val="0000FF"/>
              </w:rPr>
              <w:t>Stock Option (Right to</w:t>
            </w:r>
          </w:p>
        </w:tc>
        <w:tc>
          <w:tcPr>
            <w:tcW w:w="700" w:type="dxa"/>
            <w:vAlign w:val="bottom"/>
            <w:vMerge w:val="restart"/>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2.18</w:t>
            </w:r>
          </w:p>
        </w:tc>
        <w:tc>
          <w:tcPr>
            <w:tcW w:w="860" w:type="dxa"/>
            <w:vAlign w:val="bottom"/>
            <w:vMerge w:val="restart"/>
          </w:tcPr>
          <w:p>
            <w:pPr>
              <w:jc w:val="right"/>
              <w:ind w:right="152"/>
              <w:spacing w:after="0"/>
              <w:rPr>
                <w:sz w:val="20"/>
                <w:szCs w:val="20"/>
                <w:color w:val="auto"/>
              </w:rPr>
            </w:pPr>
            <w:r>
              <w:rPr>
                <w:rFonts w:ascii="Arial" w:cs="Arial" w:eastAsia="Arial" w:hAnsi="Arial"/>
                <w:sz w:val="10"/>
                <w:szCs w:val="10"/>
                <w:color w:val="0000FF"/>
              </w:rPr>
              <w:t>06/14/2023</w:t>
            </w:r>
          </w:p>
        </w:tc>
        <w:tc>
          <w:tcPr>
            <w:tcW w:w="860" w:type="dxa"/>
            <w:vAlign w:val="bottom"/>
          </w:tcPr>
          <w:p>
            <w:pPr>
              <w:spacing w:after="0"/>
              <w:rPr>
                <w:sz w:val="12"/>
                <w:szCs w:val="12"/>
                <w:color w:val="auto"/>
              </w:rPr>
            </w:pPr>
          </w:p>
        </w:tc>
        <w:tc>
          <w:tcPr>
            <w:tcW w:w="40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4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0"/>
                <w:szCs w:val="10"/>
                <w:color w:val="0000FF"/>
              </w:rPr>
              <w:t>35,380</w:t>
            </w:r>
          </w:p>
        </w:tc>
        <w:tc>
          <w:tcPr>
            <w:tcW w:w="44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9"/>
                <w:szCs w:val="9"/>
                <w:color w:val="008000"/>
              </w:rPr>
              <w:t>(2)</w:t>
            </w:r>
          </w:p>
        </w:tc>
        <w:tc>
          <w:tcPr>
            <w:tcW w:w="24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06/14/2033</w:t>
            </w:r>
          </w:p>
        </w:tc>
        <w:tc>
          <w:tcPr>
            <w:tcW w:w="900" w:type="dxa"/>
            <w:vAlign w:val="bottom"/>
            <w:gridSpan w:val="2"/>
            <w:vMerge w:val="restart"/>
          </w:tcPr>
          <w:p>
            <w:pPr>
              <w:ind w:left="16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35,380</w:t>
            </w:r>
          </w:p>
        </w:tc>
        <w:tc>
          <w:tcPr>
            <w:tcW w:w="80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ind w:left="180"/>
              <w:spacing w:after="0"/>
              <w:rPr>
                <w:sz w:val="20"/>
                <w:szCs w:val="20"/>
                <w:color w:val="auto"/>
              </w:rPr>
            </w:pPr>
            <w:r>
              <w:rPr>
                <w:rFonts w:ascii="Arial" w:cs="Arial" w:eastAsia="Arial" w:hAnsi="Arial"/>
                <w:sz w:val="10"/>
                <w:szCs w:val="10"/>
                <w:color w:val="0000FF"/>
              </w:rPr>
              <w:t>35,380</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vMerge w:val="restart"/>
          </w:tcPr>
          <w:p>
            <w:pPr>
              <w:ind w:left="40"/>
              <w:spacing w:after="0"/>
              <w:rPr>
                <w:sz w:val="20"/>
                <w:szCs w:val="20"/>
                <w:color w:val="auto"/>
              </w:rPr>
            </w:pPr>
            <w:r>
              <w:rPr>
                <w:rFonts w:ascii="Arial" w:cs="Arial" w:eastAsia="Arial" w:hAnsi="Arial"/>
                <w:sz w:val="10"/>
                <w:szCs w:val="10"/>
                <w:color w:val="0000FF"/>
              </w:rPr>
              <w:t>Buy)</w:t>
            </w: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60" w:hanging="6"/>
        <w:spacing w:after="0" w:line="269" w:lineRule="auto"/>
        <w:tabs>
          <w:tab w:leader="none" w:pos="144"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Consists of Restricted Stock Units. Each Restricted Stock Unit represents the right to receive one share of common stock upon vesting. The Restricted Stock Units vest in full on the earlier to occur of June 14, 2024 and one day prior to the date of the Company's next annual meeting of stockholders subject to the Reporting Person's continued service through the applicable vesting date.</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Option becomes exercisable in twelve equal monthly increments beginning on July 14, 2023 subject to the Reporting Person's continued service through the applicable vesting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Martin D. Madaus by Agnieszka</w:t>
            </w:r>
          </w:p>
        </w:tc>
        <w:tc>
          <w:tcPr>
            <w:tcW w:w="920" w:type="dxa"/>
            <w:vAlign w:val="bottom"/>
            <w:gridSpan w:val="2"/>
            <w:vMerge w:val="restart"/>
          </w:tcPr>
          <w:p>
            <w:pPr>
              <w:ind w:left="300"/>
              <w:spacing w:after="0"/>
              <w:rPr>
                <w:sz w:val="20"/>
                <w:szCs w:val="20"/>
                <w:color w:val="auto"/>
              </w:rPr>
            </w:pPr>
            <w:r>
              <w:rPr>
                <w:rFonts w:ascii="Arial" w:cs="Arial" w:eastAsia="Arial" w:hAnsi="Arial"/>
                <w:sz w:val="13"/>
                <w:szCs w:val="13"/>
                <w:color w:val="0000FF"/>
                <w:w w:val="92"/>
              </w:rPr>
              <w:t>06/16/2023</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900" w:type="dxa"/>
            <w:vAlign w:val="bottom"/>
            <w:gridSpan w:val="2"/>
            <w:vMerge w:val="restart"/>
          </w:tcPr>
          <w:p>
            <w:pPr>
              <w:spacing w:after="0" w:line="146" w:lineRule="exact"/>
              <w:rPr>
                <w:sz w:val="20"/>
                <w:szCs w:val="20"/>
                <w:color w:val="auto"/>
              </w:rPr>
            </w:pPr>
            <w:r>
              <w:rPr>
                <w:rFonts w:ascii="Arial" w:cs="Arial" w:eastAsia="Arial" w:hAnsi="Arial"/>
                <w:sz w:val="13"/>
                <w:szCs w:val="13"/>
                <w:color w:val="0000FF"/>
              </w:rPr>
              <w:t>Gallagher, Attorney-in-Fact</w:t>
            </w: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8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20" w:type="dxa"/>
            <w:vAlign w:val="bottom"/>
            <w:gridSpan w:val="2"/>
          </w:tcPr>
          <w:p>
            <w:pPr>
              <w:ind w:left="30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4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4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02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2023-06-16T20:00:03Z</dcterms:created>
  <dcterms:modified xsi:type="dcterms:W3CDTF">2023-06-16T20:00:03Z</dcterms:modified>
</cp:coreProperties>
</file>