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Fluidigm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34385P108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66" w:lineRule="exact"/>
        <w:rPr>
          <w:sz w:val="24"/>
          <w:szCs w:val="24"/>
          <w:color w:val="auto"/>
        </w:rPr>
      </w:pPr>
    </w:p>
    <w:p>
      <w:pPr>
        <w:ind w:left="660" w:right="9520" w:hanging="4"/>
        <w:spacing w:after="0" w:line="287" w:lineRule="auto"/>
        <w:tabs>
          <w:tab w:leader="none" w:pos="894"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Rule 13d-1(b) </w:t>
      </w:r>
      <w:r>
        <w:rPr>
          <w:rFonts w:ascii="Arial" w:cs="Arial" w:eastAsia="Arial" w:hAnsi="Arial"/>
          <w:sz w:val="19"/>
          <w:szCs w:val="19"/>
          <w:color w:val="auto"/>
        </w:rPr>
        <w:t xml:space="preserve">o </w:t>
      </w:r>
      <w:r>
        <w:rPr>
          <w:rFonts w:ascii="Arial" w:cs="Arial" w:eastAsia="Arial" w:hAnsi="Arial"/>
          <w:sz w:val="16"/>
          <w:szCs w:val="16"/>
          <w:color w:val="auto"/>
        </w:rPr>
        <w:t>Rule 13d-1(c)</w:t>
      </w:r>
      <w:r>
        <w:rPr>
          <w:rFonts w:ascii="Arial" w:cs="Arial" w:eastAsia="Arial" w:hAnsi="Arial"/>
          <w:sz w:val="19"/>
          <w:szCs w:val="19"/>
          <w:color w:val="auto"/>
        </w:rPr>
        <w:t xml:space="preserve"> o </w:t>
      </w:r>
      <w:r>
        <w:rPr>
          <w:rFonts w:ascii="Arial" w:cs="Arial" w:eastAsia="Arial" w:hAnsi="Arial"/>
          <w:sz w:val="16"/>
          <w:szCs w:val="16"/>
          <w:color w:val="auto"/>
        </w:rPr>
        <w:t>Rule 13d-1(d)</w:t>
      </w:r>
    </w:p>
    <w:p>
      <w:pPr>
        <w:spacing w:after="0" w:line="39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2504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 w:name="page2"/>
    <w:bookmarkEnd w:id="1"/>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34385P108</w:t>
            </w: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2 of 9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5917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591756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NAME OF REPORTING PERSONS</w:t>
      </w:r>
    </w:p>
    <w:p>
      <w:pPr>
        <w:spacing w:after="0" w:line="23" w:lineRule="exact"/>
        <w:rPr>
          <w:sz w:val="20"/>
          <w:szCs w:val="20"/>
          <w:color w:val="auto"/>
        </w:rPr>
      </w:pPr>
    </w:p>
    <w:p>
      <w:pPr>
        <w:ind w:left="960" w:right="4960" w:hanging="556"/>
        <w:spacing w:after="0" w:line="198" w:lineRule="auto"/>
        <w:tabs>
          <w:tab w:leader="none" w:pos="960" w:val="left"/>
        </w:tabs>
        <w:numPr>
          <w:ilvl w:val="0"/>
          <w:numId w:val="2"/>
        </w:numPr>
        <w:rPr>
          <w:rFonts w:ascii="Arial" w:cs="Arial" w:eastAsia="Arial" w:hAnsi="Arial"/>
          <w:sz w:val="50"/>
          <w:szCs w:val="50"/>
          <w:color w:val="auto"/>
          <w:vertAlign w:val="subscript"/>
        </w:rPr>
      </w:pPr>
      <w:r>
        <w:rPr>
          <w:rFonts w:ascii="Arial" w:cs="Arial" w:eastAsia="Arial" w:hAnsi="Arial"/>
          <w:sz w:val="18"/>
          <w:szCs w:val="18"/>
          <w:color w:val="auto"/>
        </w:rPr>
        <w:t>I.R.S. IDENTIFICATION NO. OF ABOVE PERSONS (ENTITIES ONLY) OrbiMed Advisors LLC</w:t>
      </w:r>
    </w:p>
    <w:p>
      <w:pPr>
        <w:spacing w:after="0" w:line="8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CHECK THE APPROPRIATE BOX IF A MEMBER OF A GROUP (See Instructions)</w:t>
      </w:r>
    </w:p>
    <w:p>
      <w:pPr>
        <w:ind w:left="960" w:hanging="556"/>
        <w:spacing w:after="0" w:line="209" w:lineRule="auto"/>
        <w:tabs>
          <w:tab w:leader="none" w:pos="960" w:val="left"/>
        </w:tabs>
        <w:numPr>
          <w:ilvl w:val="0"/>
          <w:numId w:val="3"/>
        </w:numPr>
        <w:rPr>
          <w:rFonts w:ascii="Arial" w:cs="Arial" w:eastAsia="Arial" w:hAnsi="Arial"/>
          <w:sz w:val="25"/>
          <w:szCs w:val="25"/>
          <w:color w:val="auto"/>
        </w:rPr>
      </w:pPr>
      <w:r>
        <w:rPr>
          <w:rFonts w:ascii="Arial" w:cs="Arial" w:eastAsia="Arial" w:hAnsi="Arial"/>
          <w:sz w:val="18"/>
          <w:szCs w:val="18"/>
          <w:color w:val="auto"/>
        </w:rPr>
        <w:t>(a) o</w:t>
      </w:r>
    </w:p>
    <w:p>
      <w:pPr>
        <w:spacing w:after="0" w:line="2" w:lineRule="exact"/>
        <w:rPr>
          <w:rFonts w:ascii="Arial" w:cs="Arial" w:eastAsia="Arial" w:hAnsi="Arial"/>
          <w:sz w:val="25"/>
          <w:szCs w:val="25"/>
          <w:color w:val="auto"/>
        </w:rPr>
      </w:pPr>
    </w:p>
    <w:p>
      <w:pPr>
        <w:ind w:left="960"/>
        <w:spacing w:after="0"/>
        <w:rPr>
          <w:rFonts w:ascii="Arial" w:cs="Arial" w:eastAsia="Arial" w:hAnsi="Arial"/>
          <w:sz w:val="25"/>
          <w:szCs w:val="25"/>
          <w:color w:val="auto"/>
        </w:rPr>
      </w:pPr>
      <w:r>
        <w:rPr>
          <w:rFonts w:ascii="Arial" w:cs="Arial" w:eastAsia="Arial" w:hAnsi="Arial"/>
          <w:sz w:val="18"/>
          <w:szCs w:val="18"/>
          <w:color w:val="auto"/>
        </w:rPr>
        <w:t>(b) o</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Pr>
          <w:p>
            <w:pPr>
              <w:ind w:left="960"/>
              <w:spacing w:after="0"/>
              <w:rPr>
                <w:sz w:val="20"/>
                <w:szCs w:val="20"/>
                <w:color w:val="auto"/>
              </w:rPr>
            </w:pPr>
            <w:r>
              <w:rPr>
                <w:rFonts w:ascii="Arial" w:cs="Arial" w:eastAsia="Arial" w:hAnsi="Arial"/>
                <w:sz w:val="18"/>
                <w:szCs w:val="18"/>
                <w:color w:val="auto"/>
              </w:rPr>
              <w:t>SEC USE ONLY</w:t>
            </w:r>
          </w:p>
        </w:tc>
        <w:tc>
          <w:tcPr>
            <w:tcW w:w="880" w:type="dxa"/>
            <w:vAlign w:val="bottom"/>
          </w:tcPr>
          <w:p>
            <w:pPr>
              <w:spacing w:after="0"/>
              <w:rPr>
                <w:sz w:val="17"/>
                <w:szCs w:val="17"/>
                <w:color w:val="auto"/>
              </w:rPr>
            </w:pPr>
          </w:p>
        </w:tc>
        <w:tc>
          <w:tcPr>
            <w:tcW w:w="8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2340" w:type="dxa"/>
            <w:vAlign w:val="bottom"/>
          </w:tcPr>
          <w:p>
            <w:pPr>
              <w:jc w:val="right"/>
              <w:ind w:right="1704"/>
              <w:spacing w:after="0"/>
              <w:rPr>
                <w:sz w:val="20"/>
                <w:szCs w:val="20"/>
                <w:color w:val="auto"/>
              </w:rPr>
            </w:pPr>
            <w:r>
              <w:rPr>
                <w:rFonts w:ascii="Arial" w:cs="Arial" w:eastAsia="Arial" w:hAnsi="Arial"/>
                <w:sz w:val="25"/>
                <w:szCs w:val="25"/>
                <w:color w:val="auto"/>
              </w:rPr>
              <w:t>3</w:t>
            </w:r>
          </w:p>
        </w:tc>
        <w:tc>
          <w:tcPr>
            <w:tcW w:w="88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420" w:type="dxa"/>
            <w:vAlign w:val="bottom"/>
            <w:gridSpan w:val="3"/>
          </w:tcPr>
          <w:p>
            <w:pPr>
              <w:ind w:left="960"/>
              <w:spacing w:after="0" w:line="202" w:lineRule="exact"/>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56"/>
        </w:trPr>
        <w:tc>
          <w:tcPr>
            <w:tcW w:w="2340" w:type="dxa"/>
            <w:vAlign w:val="bottom"/>
          </w:tcPr>
          <w:p>
            <w:pPr>
              <w:jc w:val="right"/>
              <w:ind w:right="1704"/>
              <w:spacing w:after="0" w:line="256" w:lineRule="exact"/>
              <w:rPr>
                <w:sz w:val="20"/>
                <w:szCs w:val="20"/>
                <w:color w:val="auto"/>
              </w:rPr>
            </w:pPr>
            <w:r>
              <w:rPr>
                <w:rFonts w:ascii="Arial" w:cs="Arial" w:eastAsia="Arial" w:hAnsi="Arial"/>
                <w:sz w:val="25"/>
                <w:szCs w:val="25"/>
                <w:color w:val="auto"/>
              </w:rPr>
              <w:t>4</w:t>
            </w:r>
          </w:p>
        </w:tc>
        <w:tc>
          <w:tcPr>
            <w:tcW w:w="880" w:type="dxa"/>
            <w:vAlign w:val="bottom"/>
          </w:tcPr>
          <w:p>
            <w:pPr>
              <w:spacing w:after="0"/>
              <w:rPr>
                <w:sz w:val="22"/>
                <w:szCs w:val="22"/>
                <w:color w:val="auto"/>
              </w:rPr>
            </w:pPr>
          </w:p>
        </w:tc>
        <w:tc>
          <w:tcPr>
            <w:tcW w:w="8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340" w:type="dxa"/>
            <w:vAlign w:val="bottom"/>
          </w:tcPr>
          <w:p>
            <w:pPr>
              <w:ind w:left="960"/>
              <w:spacing w:after="0"/>
              <w:rPr>
                <w:sz w:val="20"/>
                <w:szCs w:val="20"/>
                <w:color w:val="auto"/>
              </w:rPr>
            </w:pPr>
            <w:r>
              <w:rPr>
                <w:rFonts w:ascii="Arial" w:cs="Arial" w:eastAsia="Arial" w:hAnsi="Arial"/>
                <w:sz w:val="18"/>
                <w:szCs w:val="18"/>
                <w:color w:val="auto"/>
              </w:rPr>
              <w:t>Delaware</w:t>
            </w:r>
          </w:p>
        </w:tc>
        <w:tc>
          <w:tcPr>
            <w:tcW w:w="88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34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5</w:t>
            </w:r>
          </w:p>
        </w:tc>
        <w:tc>
          <w:tcPr>
            <w:tcW w:w="82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65"/>
        </w:trPr>
        <w:tc>
          <w:tcPr>
            <w:tcW w:w="234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7"/>
        </w:trPr>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8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340" w:type="dxa"/>
            <w:vAlign w:val="bottom"/>
            <w:tcBorders>
              <w:right w:val="single" w:sz="8" w:color="auto"/>
            </w:tcBorders>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340" w:type="dxa"/>
            <w:vAlign w:val="bottom"/>
            <w:tcBorders>
              <w:right w:val="single" w:sz="8" w:color="auto"/>
            </w:tcBorders>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6</w:t>
            </w:r>
          </w:p>
        </w:tc>
        <w:tc>
          <w:tcPr>
            <w:tcW w:w="8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878,000</w:t>
            </w:r>
          </w:p>
        </w:tc>
        <w:tc>
          <w:tcPr>
            <w:tcW w:w="0" w:type="dxa"/>
            <w:vAlign w:val="bottom"/>
          </w:tcPr>
          <w:p>
            <w:pPr>
              <w:spacing w:after="0"/>
              <w:rPr>
                <w:sz w:val="1"/>
                <w:szCs w:val="1"/>
                <w:color w:val="auto"/>
              </w:rPr>
            </w:pPr>
          </w:p>
        </w:tc>
      </w:tr>
      <w:tr>
        <w:trPr>
          <w:trHeight w:val="224"/>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8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3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EACH</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7</w:t>
            </w:r>
          </w:p>
        </w:tc>
        <w:tc>
          <w:tcPr>
            <w:tcW w:w="8200" w:type="dxa"/>
            <w:vAlign w:val="bottom"/>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8"/>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8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2"/>
        </w:trPr>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8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34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8</w:t>
            </w: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8"/>
        </w:trPr>
        <w:tc>
          <w:tcPr>
            <w:tcW w:w="23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8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234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878,000</w:t>
            </w:r>
          </w:p>
        </w:tc>
        <w:tc>
          <w:tcPr>
            <w:tcW w:w="0" w:type="dxa"/>
            <w:vAlign w:val="bottom"/>
          </w:tcPr>
          <w:p>
            <w:pPr>
              <w:spacing w:after="0"/>
              <w:rPr>
                <w:sz w:val="1"/>
                <w:szCs w:val="1"/>
                <w:color w:val="auto"/>
              </w:rPr>
            </w:pPr>
          </w:p>
        </w:tc>
      </w:tr>
      <w:tr>
        <w:trPr>
          <w:trHeight w:val="167"/>
        </w:trPr>
        <w:tc>
          <w:tcPr>
            <w:tcW w:w="23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8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34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AGGREGATE AMOUNT BENEFICIALLY OWNED BY EACH REPORTING PERSON</w:t>
      </w:r>
    </w:p>
    <w:p>
      <w:pPr>
        <w:ind w:left="400"/>
        <w:spacing w:after="0" w:line="211" w:lineRule="auto"/>
        <w:rPr>
          <w:sz w:val="20"/>
          <w:szCs w:val="20"/>
          <w:color w:val="auto"/>
        </w:rPr>
      </w:pPr>
      <w:r>
        <w:rPr>
          <w:rFonts w:ascii="Arial" w:cs="Arial" w:eastAsia="Arial" w:hAnsi="Arial"/>
          <w:sz w:val="25"/>
          <w:szCs w:val="25"/>
          <w:color w:val="auto"/>
        </w:rPr>
        <w:t>9</w:t>
      </w:r>
    </w:p>
    <w:p>
      <w:pPr>
        <w:ind w:left="960"/>
        <w:spacing w:after="0"/>
        <w:rPr>
          <w:sz w:val="20"/>
          <w:szCs w:val="20"/>
          <w:color w:val="auto"/>
        </w:rPr>
      </w:pPr>
      <w:r>
        <w:rPr>
          <w:rFonts w:ascii="Arial" w:cs="Arial" w:eastAsia="Arial" w:hAnsi="Arial"/>
          <w:sz w:val="18"/>
          <w:szCs w:val="18"/>
          <w:color w:val="auto"/>
        </w:rPr>
        <w:t>878,000</w:t>
      </w:r>
    </w:p>
    <w:p>
      <w:pPr>
        <w:spacing w:after="0" w:line="89" w:lineRule="exact"/>
        <w:rPr>
          <w:sz w:val="20"/>
          <w:szCs w:val="20"/>
          <w:color w:val="auto"/>
        </w:rPr>
      </w:pPr>
    </w:p>
    <w:p>
      <w:pPr>
        <w:ind w:left="960"/>
        <w:spacing w:after="0"/>
        <w:tabs>
          <w:tab w:leader="none" w:pos="11000" w:val="left"/>
        </w:tabs>
        <w:rPr>
          <w:sz w:val="20"/>
          <w:szCs w:val="20"/>
          <w:color w:val="auto"/>
        </w:rPr>
      </w:pPr>
      <w:r>
        <w:rPr>
          <w:rFonts w:ascii="Arial" w:cs="Arial" w:eastAsia="Arial" w:hAnsi="Arial"/>
          <w:sz w:val="18"/>
          <w:szCs w:val="18"/>
          <w:color w:val="auto"/>
        </w:rPr>
        <w:t>CHECK IF THE AGGREGATE AMOUNT IN ROW (9) EXCLUDES CERTAIN SHARES (See Instructions)</w:t>
      </w:r>
      <w:r>
        <w:rPr>
          <w:sz w:val="20"/>
          <w:szCs w:val="20"/>
          <w:color w:val="auto"/>
        </w:rPr>
        <w:tab/>
      </w:r>
      <w:r>
        <w:rPr>
          <w:rFonts w:ascii="Arial" w:cs="Arial" w:eastAsia="Arial" w:hAnsi="Arial"/>
          <w:sz w:val="17"/>
          <w:szCs w:val="17"/>
          <w:color w:val="auto"/>
        </w:rPr>
        <w:t>o</w:t>
      </w:r>
    </w:p>
    <w:p>
      <w:pPr>
        <w:ind w:left="340"/>
        <w:spacing w:after="0"/>
        <w:rPr>
          <w:sz w:val="20"/>
          <w:szCs w:val="20"/>
          <w:color w:val="auto"/>
        </w:rPr>
      </w:pPr>
      <w:r>
        <w:rPr>
          <w:rFonts w:ascii="Arial" w:cs="Arial" w:eastAsia="Arial" w:hAnsi="Arial"/>
          <w:sz w:val="25"/>
          <w:szCs w:val="25"/>
          <w:color w:val="auto"/>
        </w:rPr>
        <w:t>10</w:t>
      </w:r>
    </w:p>
    <w:p>
      <w:pPr>
        <w:spacing w:after="0" w:line="2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PERCENT OF CLASS REPRESENTED BY AMOUNT IN ROW (9)</w:t>
      </w:r>
    </w:p>
    <w:p>
      <w:pPr>
        <w:ind w:left="340"/>
        <w:spacing w:after="0" w:line="211" w:lineRule="auto"/>
        <w:rPr>
          <w:sz w:val="20"/>
          <w:szCs w:val="20"/>
          <w:color w:val="auto"/>
        </w:rPr>
      </w:pPr>
      <w:r>
        <w:rPr>
          <w:rFonts w:ascii="Arial" w:cs="Arial" w:eastAsia="Arial" w:hAnsi="Arial"/>
          <w:sz w:val="25"/>
          <w:szCs w:val="25"/>
          <w:color w:val="auto"/>
        </w:rPr>
        <w:t>11</w:t>
      </w:r>
    </w:p>
    <w:p>
      <w:pPr>
        <w:ind w:left="960"/>
        <w:spacing w:after="0"/>
        <w:rPr>
          <w:sz w:val="20"/>
          <w:szCs w:val="20"/>
          <w:color w:val="auto"/>
        </w:rPr>
      </w:pPr>
      <w:r>
        <w:rPr>
          <w:rFonts w:ascii="Arial" w:cs="Arial" w:eastAsia="Arial" w:hAnsi="Arial"/>
          <w:sz w:val="18"/>
          <w:szCs w:val="18"/>
          <w:color w:val="auto"/>
        </w:rPr>
        <w:t>3.11%</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TYPE OF REPORTING PERSON (See Instructions)</w:t>
      </w:r>
    </w:p>
    <w:p>
      <w:pPr>
        <w:ind w:left="340"/>
        <w:spacing w:after="0" w:line="211" w:lineRule="auto"/>
        <w:rPr>
          <w:sz w:val="20"/>
          <w:szCs w:val="20"/>
          <w:color w:val="auto"/>
        </w:rPr>
      </w:pPr>
      <w:r>
        <w:rPr>
          <w:rFonts w:ascii="Arial" w:cs="Arial" w:eastAsia="Arial" w:hAnsi="Arial"/>
          <w:sz w:val="25"/>
          <w:szCs w:val="25"/>
          <w:color w:val="auto"/>
        </w:rPr>
        <w:t>12</w:t>
      </w:r>
    </w:p>
    <w:p>
      <w:pPr>
        <w:ind w:left="960"/>
        <w:spacing w:after="0"/>
        <w:rPr>
          <w:sz w:val="20"/>
          <w:szCs w:val="20"/>
          <w:color w:val="auto"/>
        </w:rPr>
      </w:pPr>
      <w:r>
        <w:rPr>
          <w:rFonts w:ascii="Arial" w:cs="Arial" w:eastAsia="Arial" w:hAnsi="Arial"/>
          <w:sz w:val="18"/>
          <w:szCs w:val="18"/>
          <w:color w:val="auto"/>
        </w:rPr>
        <w:t>IA</w:t>
      </w:r>
    </w:p>
    <w:p>
      <w:pPr>
        <w:sectPr>
          <w:pgSz w:w="11900" w:h="16838" w:orient="portrait"/>
          <w:cols w:equalWidth="0" w:num="1">
            <w:col w:w="11420"/>
          </w:cols>
          <w:pgMar w:left="240" w:top="690" w:right="239" w:bottom="1440" w:gutter="0" w:footer="0" w:header="0"/>
        </w:sectPr>
      </w:pPr>
    </w:p>
    <w:bookmarkStart w:id="2" w:name="page3"/>
    <w:bookmarkEnd w:id="2"/>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34385P108</w:t>
            </w: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3 of 9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59175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91756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NAME OF REPORTING PERSONS</w:t>
      </w:r>
    </w:p>
    <w:p>
      <w:pPr>
        <w:spacing w:after="0" w:line="23" w:lineRule="exact"/>
        <w:rPr>
          <w:sz w:val="20"/>
          <w:szCs w:val="20"/>
          <w:color w:val="auto"/>
        </w:rPr>
      </w:pPr>
    </w:p>
    <w:p>
      <w:pPr>
        <w:ind w:left="960" w:right="4960" w:hanging="556"/>
        <w:spacing w:after="0" w:line="198" w:lineRule="auto"/>
        <w:tabs>
          <w:tab w:leader="none" w:pos="960" w:val="left"/>
        </w:tabs>
        <w:numPr>
          <w:ilvl w:val="0"/>
          <w:numId w:val="4"/>
        </w:numPr>
        <w:rPr>
          <w:rFonts w:ascii="Arial" w:cs="Arial" w:eastAsia="Arial" w:hAnsi="Arial"/>
          <w:sz w:val="50"/>
          <w:szCs w:val="50"/>
          <w:color w:val="auto"/>
          <w:vertAlign w:val="subscript"/>
        </w:rPr>
      </w:pPr>
      <w:r>
        <w:rPr>
          <w:rFonts w:ascii="Arial" w:cs="Arial" w:eastAsia="Arial" w:hAnsi="Arial"/>
          <w:sz w:val="18"/>
          <w:szCs w:val="18"/>
          <w:color w:val="auto"/>
        </w:rPr>
        <w:t>I.R.S. IDENTIFICATION NO. OF ABOVE PERSONS (ENTITIES ONLY) OrbiMed Capital LLC</w:t>
      </w:r>
    </w:p>
    <w:p>
      <w:pPr>
        <w:spacing w:after="0" w:line="8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CHECK THE APPROPRIATE BOX IF A MEMBER OF A GROUP (See Instructions)</w:t>
      </w:r>
    </w:p>
    <w:p>
      <w:pPr>
        <w:ind w:left="960" w:hanging="556"/>
        <w:spacing w:after="0" w:line="209" w:lineRule="auto"/>
        <w:tabs>
          <w:tab w:leader="none" w:pos="960" w:val="left"/>
        </w:tabs>
        <w:numPr>
          <w:ilvl w:val="0"/>
          <w:numId w:val="5"/>
        </w:numPr>
        <w:rPr>
          <w:rFonts w:ascii="Arial" w:cs="Arial" w:eastAsia="Arial" w:hAnsi="Arial"/>
          <w:sz w:val="25"/>
          <w:szCs w:val="25"/>
          <w:color w:val="auto"/>
        </w:rPr>
      </w:pPr>
      <w:r>
        <w:rPr>
          <w:rFonts w:ascii="Arial" w:cs="Arial" w:eastAsia="Arial" w:hAnsi="Arial"/>
          <w:sz w:val="18"/>
          <w:szCs w:val="18"/>
          <w:color w:val="auto"/>
        </w:rPr>
        <w:t>(a) o</w:t>
      </w:r>
    </w:p>
    <w:p>
      <w:pPr>
        <w:spacing w:after="0" w:line="2" w:lineRule="exact"/>
        <w:rPr>
          <w:rFonts w:ascii="Arial" w:cs="Arial" w:eastAsia="Arial" w:hAnsi="Arial"/>
          <w:sz w:val="25"/>
          <w:szCs w:val="25"/>
          <w:color w:val="auto"/>
        </w:rPr>
      </w:pPr>
    </w:p>
    <w:p>
      <w:pPr>
        <w:ind w:left="960"/>
        <w:spacing w:after="0"/>
        <w:rPr>
          <w:rFonts w:ascii="Arial" w:cs="Arial" w:eastAsia="Arial" w:hAnsi="Arial"/>
          <w:sz w:val="25"/>
          <w:szCs w:val="25"/>
          <w:color w:val="auto"/>
        </w:rPr>
      </w:pPr>
      <w:r>
        <w:rPr>
          <w:rFonts w:ascii="Arial" w:cs="Arial" w:eastAsia="Arial" w:hAnsi="Arial"/>
          <w:sz w:val="18"/>
          <w:szCs w:val="18"/>
          <w:color w:val="auto"/>
        </w:rPr>
        <w:t>(b) o</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Pr>
          <w:p>
            <w:pPr>
              <w:ind w:left="960"/>
              <w:spacing w:after="0"/>
              <w:rPr>
                <w:sz w:val="20"/>
                <w:szCs w:val="20"/>
                <w:color w:val="auto"/>
              </w:rPr>
            </w:pPr>
            <w:r>
              <w:rPr>
                <w:rFonts w:ascii="Arial" w:cs="Arial" w:eastAsia="Arial" w:hAnsi="Arial"/>
                <w:sz w:val="18"/>
                <w:szCs w:val="18"/>
                <w:color w:val="auto"/>
              </w:rPr>
              <w:t>SEC USE ONLY</w:t>
            </w:r>
          </w:p>
        </w:tc>
        <w:tc>
          <w:tcPr>
            <w:tcW w:w="880" w:type="dxa"/>
            <w:vAlign w:val="bottom"/>
          </w:tcPr>
          <w:p>
            <w:pPr>
              <w:spacing w:after="0"/>
              <w:rPr>
                <w:sz w:val="17"/>
                <w:szCs w:val="17"/>
                <w:color w:val="auto"/>
              </w:rPr>
            </w:pPr>
          </w:p>
        </w:tc>
        <w:tc>
          <w:tcPr>
            <w:tcW w:w="8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2340" w:type="dxa"/>
            <w:vAlign w:val="bottom"/>
          </w:tcPr>
          <w:p>
            <w:pPr>
              <w:jc w:val="right"/>
              <w:ind w:right="1704"/>
              <w:spacing w:after="0"/>
              <w:rPr>
                <w:sz w:val="20"/>
                <w:szCs w:val="20"/>
                <w:color w:val="auto"/>
              </w:rPr>
            </w:pPr>
            <w:r>
              <w:rPr>
                <w:rFonts w:ascii="Arial" w:cs="Arial" w:eastAsia="Arial" w:hAnsi="Arial"/>
                <w:sz w:val="25"/>
                <w:szCs w:val="25"/>
                <w:color w:val="auto"/>
              </w:rPr>
              <w:t>3</w:t>
            </w:r>
          </w:p>
        </w:tc>
        <w:tc>
          <w:tcPr>
            <w:tcW w:w="88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420" w:type="dxa"/>
            <w:vAlign w:val="bottom"/>
            <w:gridSpan w:val="3"/>
          </w:tcPr>
          <w:p>
            <w:pPr>
              <w:ind w:left="960"/>
              <w:spacing w:after="0" w:line="202" w:lineRule="exact"/>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56"/>
        </w:trPr>
        <w:tc>
          <w:tcPr>
            <w:tcW w:w="2340" w:type="dxa"/>
            <w:vAlign w:val="bottom"/>
          </w:tcPr>
          <w:p>
            <w:pPr>
              <w:jc w:val="right"/>
              <w:ind w:right="1704"/>
              <w:spacing w:after="0" w:line="256" w:lineRule="exact"/>
              <w:rPr>
                <w:sz w:val="20"/>
                <w:szCs w:val="20"/>
                <w:color w:val="auto"/>
              </w:rPr>
            </w:pPr>
            <w:r>
              <w:rPr>
                <w:rFonts w:ascii="Arial" w:cs="Arial" w:eastAsia="Arial" w:hAnsi="Arial"/>
                <w:sz w:val="25"/>
                <w:szCs w:val="25"/>
                <w:color w:val="auto"/>
              </w:rPr>
              <w:t>4</w:t>
            </w:r>
          </w:p>
        </w:tc>
        <w:tc>
          <w:tcPr>
            <w:tcW w:w="880" w:type="dxa"/>
            <w:vAlign w:val="bottom"/>
          </w:tcPr>
          <w:p>
            <w:pPr>
              <w:spacing w:after="0"/>
              <w:rPr>
                <w:sz w:val="22"/>
                <w:szCs w:val="22"/>
                <w:color w:val="auto"/>
              </w:rPr>
            </w:pPr>
          </w:p>
        </w:tc>
        <w:tc>
          <w:tcPr>
            <w:tcW w:w="8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340" w:type="dxa"/>
            <w:vAlign w:val="bottom"/>
          </w:tcPr>
          <w:p>
            <w:pPr>
              <w:ind w:left="960"/>
              <w:spacing w:after="0"/>
              <w:rPr>
                <w:sz w:val="20"/>
                <w:szCs w:val="20"/>
                <w:color w:val="auto"/>
              </w:rPr>
            </w:pPr>
            <w:r>
              <w:rPr>
                <w:rFonts w:ascii="Arial" w:cs="Arial" w:eastAsia="Arial" w:hAnsi="Arial"/>
                <w:sz w:val="18"/>
                <w:szCs w:val="18"/>
                <w:color w:val="auto"/>
              </w:rPr>
              <w:t>Delaware</w:t>
            </w:r>
          </w:p>
        </w:tc>
        <w:tc>
          <w:tcPr>
            <w:tcW w:w="88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34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5</w:t>
            </w:r>
          </w:p>
        </w:tc>
        <w:tc>
          <w:tcPr>
            <w:tcW w:w="82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65"/>
        </w:trPr>
        <w:tc>
          <w:tcPr>
            <w:tcW w:w="234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7"/>
        </w:trPr>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8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340" w:type="dxa"/>
            <w:vAlign w:val="bottom"/>
            <w:tcBorders>
              <w:right w:val="single" w:sz="8" w:color="auto"/>
            </w:tcBorders>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340" w:type="dxa"/>
            <w:vAlign w:val="bottom"/>
            <w:tcBorders>
              <w:right w:val="single" w:sz="8" w:color="auto"/>
            </w:tcBorders>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6</w:t>
            </w:r>
          </w:p>
        </w:tc>
        <w:tc>
          <w:tcPr>
            <w:tcW w:w="8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1,258,200</w:t>
            </w:r>
          </w:p>
        </w:tc>
        <w:tc>
          <w:tcPr>
            <w:tcW w:w="0" w:type="dxa"/>
            <w:vAlign w:val="bottom"/>
          </w:tcPr>
          <w:p>
            <w:pPr>
              <w:spacing w:after="0"/>
              <w:rPr>
                <w:sz w:val="1"/>
                <w:szCs w:val="1"/>
                <w:color w:val="auto"/>
              </w:rPr>
            </w:pPr>
          </w:p>
        </w:tc>
      </w:tr>
      <w:tr>
        <w:trPr>
          <w:trHeight w:val="224"/>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8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3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EACH</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7</w:t>
            </w:r>
          </w:p>
        </w:tc>
        <w:tc>
          <w:tcPr>
            <w:tcW w:w="8200" w:type="dxa"/>
            <w:vAlign w:val="bottom"/>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8"/>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8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2"/>
        </w:trPr>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8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34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8</w:t>
            </w: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8"/>
        </w:trPr>
        <w:tc>
          <w:tcPr>
            <w:tcW w:w="23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8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234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1,258,200</w:t>
            </w:r>
          </w:p>
        </w:tc>
        <w:tc>
          <w:tcPr>
            <w:tcW w:w="0" w:type="dxa"/>
            <w:vAlign w:val="bottom"/>
          </w:tcPr>
          <w:p>
            <w:pPr>
              <w:spacing w:after="0"/>
              <w:rPr>
                <w:sz w:val="1"/>
                <w:szCs w:val="1"/>
                <w:color w:val="auto"/>
              </w:rPr>
            </w:pPr>
          </w:p>
        </w:tc>
      </w:tr>
      <w:tr>
        <w:trPr>
          <w:trHeight w:val="167"/>
        </w:trPr>
        <w:tc>
          <w:tcPr>
            <w:tcW w:w="23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8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34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AGGREGATE AMOUNT BENEFICIALLY OWNED BY EACH REPORTING PERSON</w:t>
      </w:r>
    </w:p>
    <w:p>
      <w:pPr>
        <w:ind w:left="400"/>
        <w:spacing w:after="0" w:line="211" w:lineRule="auto"/>
        <w:rPr>
          <w:sz w:val="20"/>
          <w:szCs w:val="20"/>
          <w:color w:val="auto"/>
        </w:rPr>
      </w:pPr>
      <w:r>
        <w:rPr>
          <w:rFonts w:ascii="Arial" w:cs="Arial" w:eastAsia="Arial" w:hAnsi="Arial"/>
          <w:sz w:val="25"/>
          <w:szCs w:val="25"/>
          <w:color w:val="auto"/>
        </w:rPr>
        <w:t>9</w:t>
      </w:r>
    </w:p>
    <w:p>
      <w:pPr>
        <w:ind w:left="960"/>
        <w:spacing w:after="0"/>
        <w:rPr>
          <w:sz w:val="20"/>
          <w:szCs w:val="20"/>
          <w:color w:val="auto"/>
        </w:rPr>
      </w:pPr>
      <w:r>
        <w:rPr>
          <w:rFonts w:ascii="Arial" w:cs="Arial" w:eastAsia="Arial" w:hAnsi="Arial"/>
          <w:sz w:val="18"/>
          <w:szCs w:val="18"/>
          <w:color w:val="auto"/>
        </w:rPr>
        <w:t>1,258,200</w:t>
      </w:r>
    </w:p>
    <w:p>
      <w:pPr>
        <w:spacing w:after="0" w:line="89" w:lineRule="exact"/>
        <w:rPr>
          <w:sz w:val="20"/>
          <w:szCs w:val="20"/>
          <w:color w:val="auto"/>
        </w:rPr>
      </w:pPr>
    </w:p>
    <w:p>
      <w:pPr>
        <w:ind w:left="960"/>
        <w:spacing w:after="0"/>
        <w:tabs>
          <w:tab w:leader="none" w:pos="11000" w:val="left"/>
        </w:tabs>
        <w:rPr>
          <w:sz w:val="20"/>
          <w:szCs w:val="20"/>
          <w:color w:val="auto"/>
        </w:rPr>
      </w:pPr>
      <w:r>
        <w:rPr>
          <w:rFonts w:ascii="Arial" w:cs="Arial" w:eastAsia="Arial" w:hAnsi="Arial"/>
          <w:sz w:val="18"/>
          <w:szCs w:val="18"/>
          <w:color w:val="auto"/>
        </w:rPr>
        <w:t>CHECK IF THE AGGREGATE AMOUNT IN ROW (9) EXCLUDES CERTAIN SHARES (See Instructions)</w:t>
      </w:r>
      <w:r>
        <w:rPr>
          <w:sz w:val="20"/>
          <w:szCs w:val="20"/>
          <w:color w:val="auto"/>
        </w:rPr>
        <w:tab/>
      </w:r>
      <w:r>
        <w:rPr>
          <w:rFonts w:ascii="Arial" w:cs="Arial" w:eastAsia="Arial" w:hAnsi="Arial"/>
          <w:sz w:val="17"/>
          <w:szCs w:val="17"/>
          <w:color w:val="auto"/>
        </w:rPr>
        <w:t>o</w:t>
      </w:r>
    </w:p>
    <w:p>
      <w:pPr>
        <w:ind w:left="340"/>
        <w:spacing w:after="0"/>
        <w:rPr>
          <w:sz w:val="20"/>
          <w:szCs w:val="20"/>
          <w:color w:val="auto"/>
        </w:rPr>
      </w:pPr>
      <w:r>
        <w:rPr>
          <w:rFonts w:ascii="Arial" w:cs="Arial" w:eastAsia="Arial" w:hAnsi="Arial"/>
          <w:sz w:val="25"/>
          <w:szCs w:val="25"/>
          <w:color w:val="auto"/>
        </w:rPr>
        <w:t>10</w:t>
      </w:r>
    </w:p>
    <w:p>
      <w:pPr>
        <w:spacing w:after="0" w:line="2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PERCENT OF CLASS REPRESENTED BY AMOUNT IN ROW (9)</w:t>
      </w:r>
    </w:p>
    <w:p>
      <w:pPr>
        <w:ind w:left="340"/>
        <w:spacing w:after="0" w:line="211" w:lineRule="auto"/>
        <w:rPr>
          <w:sz w:val="20"/>
          <w:szCs w:val="20"/>
          <w:color w:val="auto"/>
        </w:rPr>
      </w:pPr>
      <w:r>
        <w:rPr>
          <w:rFonts w:ascii="Arial" w:cs="Arial" w:eastAsia="Arial" w:hAnsi="Arial"/>
          <w:sz w:val="25"/>
          <w:szCs w:val="25"/>
          <w:color w:val="auto"/>
        </w:rPr>
        <w:t>11</w:t>
      </w:r>
    </w:p>
    <w:p>
      <w:pPr>
        <w:ind w:left="960"/>
        <w:spacing w:after="0"/>
        <w:rPr>
          <w:sz w:val="20"/>
          <w:szCs w:val="20"/>
          <w:color w:val="auto"/>
        </w:rPr>
      </w:pPr>
      <w:r>
        <w:rPr>
          <w:rFonts w:ascii="Arial" w:cs="Arial" w:eastAsia="Arial" w:hAnsi="Arial"/>
          <w:sz w:val="18"/>
          <w:szCs w:val="18"/>
          <w:color w:val="auto"/>
        </w:rPr>
        <w:t>4.45%</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TYPE OF REPORTING PERSON (See Instructions)</w:t>
      </w:r>
    </w:p>
    <w:p>
      <w:pPr>
        <w:ind w:left="340"/>
        <w:spacing w:after="0" w:line="211" w:lineRule="auto"/>
        <w:rPr>
          <w:sz w:val="20"/>
          <w:szCs w:val="20"/>
          <w:color w:val="auto"/>
        </w:rPr>
      </w:pPr>
      <w:r>
        <w:rPr>
          <w:rFonts w:ascii="Arial" w:cs="Arial" w:eastAsia="Arial" w:hAnsi="Arial"/>
          <w:sz w:val="25"/>
          <w:szCs w:val="25"/>
          <w:color w:val="auto"/>
        </w:rPr>
        <w:t>12</w:t>
      </w:r>
    </w:p>
    <w:p>
      <w:pPr>
        <w:ind w:left="960"/>
        <w:spacing w:after="0"/>
        <w:rPr>
          <w:sz w:val="20"/>
          <w:szCs w:val="20"/>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191135</wp:posOffset>
            </wp:positionV>
            <wp:extent cx="7250430" cy="450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3" w:name="page4"/>
    <w:bookmarkEnd w:id="3"/>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34385P108</w:t>
            </w: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4 of 9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59175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591756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NAME OF REPORTING PERSONS</w:t>
      </w:r>
    </w:p>
    <w:p>
      <w:pPr>
        <w:spacing w:after="0" w:line="23" w:lineRule="exact"/>
        <w:rPr>
          <w:sz w:val="20"/>
          <w:szCs w:val="20"/>
          <w:color w:val="auto"/>
        </w:rPr>
      </w:pPr>
    </w:p>
    <w:p>
      <w:pPr>
        <w:ind w:left="960" w:right="4960" w:hanging="556"/>
        <w:spacing w:after="0" w:line="198" w:lineRule="auto"/>
        <w:tabs>
          <w:tab w:leader="none" w:pos="960" w:val="left"/>
        </w:tabs>
        <w:numPr>
          <w:ilvl w:val="0"/>
          <w:numId w:val="6"/>
        </w:numPr>
        <w:rPr>
          <w:rFonts w:ascii="Arial" w:cs="Arial" w:eastAsia="Arial" w:hAnsi="Arial"/>
          <w:sz w:val="50"/>
          <w:szCs w:val="50"/>
          <w:color w:val="auto"/>
          <w:vertAlign w:val="subscript"/>
        </w:rPr>
      </w:pPr>
      <w:r>
        <w:rPr>
          <w:rFonts w:ascii="Arial" w:cs="Arial" w:eastAsia="Arial" w:hAnsi="Arial"/>
          <w:sz w:val="18"/>
          <w:szCs w:val="18"/>
          <w:color w:val="auto"/>
        </w:rPr>
        <w:t>I.R.S. IDENTIFICATION NO. OF ABOVE PERSONS (ENTITIES ONLY) Samuel D. Isaly</w:t>
      </w:r>
    </w:p>
    <w:p>
      <w:pPr>
        <w:spacing w:after="0" w:line="8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CHECK THE APPROPRIATE BOX IF A MEMBER OF A GROUP (See Instructions)</w:t>
      </w:r>
    </w:p>
    <w:p>
      <w:pPr>
        <w:ind w:left="960" w:hanging="556"/>
        <w:spacing w:after="0" w:line="209" w:lineRule="auto"/>
        <w:tabs>
          <w:tab w:leader="none" w:pos="960" w:val="left"/>
        </w:tabs>
        <w:numPr>
          <w:ilvl w:val="0"/>
          <w:numId w:val="7"/>
        </w:numPr>
        <w:rPr>
          <w:rFonts w:ascii="Arial" w:cs="Arial" w:eastAsia="Arial" w:hAnsi="Arial"/>
          <w:sz w:val="25"/>
          <w:szCs w:val="25"/>
          <w:color w:val="auto"/>
        </w:rPr>
      </w:pPr>
      <w:r>
        <w:rPr>
          <w:rFonts w:ascii="Arial" w:cs="Arial" w:eastAsia="Arial" w:hAnsi="Arial"/>
          <w:sz w:val="18"/>
          <w:szCs w:val="18"/>
          <w:color w:val="auto"/>
        </w:rPr>
        <w:t>(a) o</w:t>
      </w:r>
    </w:p>
    <w:p>
      <w:pPr>
        <w:spacing w:after="0" w:line="2" w:lineRule="exact"/>
        <w:rPr>
          <w:rFonts w:ascii="Arial" w:cs="Arial" w:eastAsia="Arial" w:hAnsi="Arial"/>
          <w:sz w:val="25"/>
          <w:szCs w:val="25"/>
          <w:color w:val="auto"/>
        </w:rPr>
      </w:pPr>
    </w:p>
    <w:p>
      <w:pPr>
        <w:ind w:left="960"/>
        <w:spacing w:after="0"/>
        <w:rPr>
          <w:rFonts w:ascii="Arial" w:cs="Arial" w:eastAsia="Arial" w:hAnsi="Arial"/>
          <w:sz w:val="25"/>
          <w:szCs w:val="25"/>
          <w:color w:val="auto"/>
        </w:rPr>
      </w:pPr>
      <w:r>
        <w:rPr>
          <w:rFonts w:ascii="Arial" w:cs="Arial" w:eastAsia="Arial" w:hAnsi="Arial"/>
          <w:sz w:val="18"/>
          <w:szCs w:val="18"/>
          <w:color w:val="auto"/>
        </w:rPr>
        <w:t>(b) o</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Pr>
          <w:p>
            <w:pPr>
              <w:ind w:left="960"/>
              <w:spacing w:after="0"/>
              <w:rPr>
                <w:sz w:val="20"/>
                <w:szCs w:val="20"/>
                <w:color w:val="auto"/>
              </w:rPr>
            </w:pPr>
            <w:r>
              <w:rPr>
                <w:rFonts w:ascii="Arial" w:cs="Arial" w:eastAsia="Arial" w:hAnsi="Arial"/>
                <w:sz w:val="18"/>
                <w:szCs w:val="18"/>
                <w:color w:val="auto"/>
              </w:rPr>
              <w:t>SEC USE ONLY</w:t>
            </w:r>
          </w:p>
        </w:tc>
        <w:tc>
          <w:tcPr>
            <w:tcW w:w="880" w:type="dxa"/>
            <w:vAlign w:val="bottom"/>
          </w:tcPr>
          <w:p>
            <w:pPr>
              <w:spacing w:after="0"/>
              <w:rPr>
                <w:sz w:val="17"/>
                <w:szCs w:val="17"/>
                <w:color w:val="auto"/>
              </w:rPr>
            </w:pPr>
          </w:p>
        </w:tc>
        <w:tc>
          <w:tcPr>
            <w:tcW w:w="8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2340" w:type="dxa"/>
            <w:vAlign w:val="bottom"/>
          </w:tcPr>
          <w:p>
            <w:pPr>
              <w:jc w:val="right"/>
              <w:ind w:right="1704"/>
              <w:spacing w:after="0"/>
              <w:rPr>
                <w:sz w:val="20"/>
                <w:szCs w:val="20"/>
                <w:color w:val="auto"/>
              </w:rPr>
            </w:pPr>
            <w:r>
              <w:rPr>
                <w:rFonts w:ascii="Arial" w:cs="Arial" w:eastAsia="Arial" w:hAnsi="Arial"/>
                <w:sz w:val="25"/>
                <w:szCs w:val="25"/>
                <w:color w:val="auto"/>
              </w:rPr>
              <w:t>3</w:t>
            </w:r>
          </w:p>
        </w:tc>
        <w:tc>
          <w:tcPr>
            <w:tcW w:w="88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420" w:type="dxa"/>
            <w:vAlign w:val="bottom"/>
            <w:gridSpan w:val="3"/>
          </w:tcPr>
          <w:p>
            <w:pPr>
              <w:ind w:left="960"/>
              <w:spacing w:after="0" w:line="202" w:lineRule="exact"/>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56"/>
        </w:trPr>
        <w:tc>
          <w:tcPr>
            <w:tcW w:w="2340" w:type="dxa"/>
            <w:vAlign w:val="bottom"/>
          </w:tcPr>
          <w:p>
            <w:pPr>
              <w:jc w:val="right"/>
              <w:ind w:right="1704"/>
              <w:spacing w:after="0" w:line="256" w:lineRule="exact"/>
              <w:rPr>
                <w:sz w:val="20"/>
                <w:szCs w:val="20"/>
                <w:color w:val="auto"/>
              </w:rPr>
            </w:pPr>
            <w:r>
              <w:rPr>
                <w:rFonts w:ascii="Arial" w:cs="Arial" w:eastAsia="Arial" w:hAnsi="Arial"/>
                <w:sz w:val="25"/>
                <w:szCs w:val="25"/>
                <w:color w:val="auto"/>
              </w:rPr>
              <w:t>4</w:t>
            </w:r>
          </w:p>
        </w:tc>
        <w:tc>
          <w:tcPr>
            <w:tcW w:w="880" w:type="dxa"/>
            <w:vAlign w:val="bottom"/>
          </w:tcPr>
          <w:p>
            <w:pPr>
              <w:spacing w:after="0"/>
              <w:rPr>
                <w:sz w:val="22"/>
                <w:szCs w:val="22"/>
                <w:color w:val="auto"/>
              </w:rPr>
            </w:pPr>
          </w:p>
        </w:tc>
        <w:tc>
          <w:tcPr>
            <w:tcW w:w="8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340" w:type="dxa"/>
            <w:vAlign w:val="bottom"/>
          </w:tcPr>
          <w:p>
            <w:pPr>
              <w:ind w:left="960"/>
              <w:spacing w:after="0"/>
              <w:rPr>
                <w:sz w:val="20"/>
                <w:szCs w:val="20"/>
                <w:color w:val="auto"/>
              </w:rPr>
            </w:pPr>
            <w:r>
              <w:rPr>
                <w:rFonts w:ascii="Arial" w:cs="Arial" w:eastAsia="Arial" w:hAnsi="Arial"/>
                <w:sz w:val="18"/>
                <w:szCs w:val="18"/>
                <w:color w:val="auto"/>
              </w:rPr>
              <w:t>United States</w:t>
            </w:r>
          </w:p>
        </w:tc>
        <w:tc>
          <w:tcPr>
            <w:tcW w:w="88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34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5</w:t>
            </w:r>
          </w:p>
        </w:tc>
        <w:tc>
          <w:tcPr>
            <w:tcW w:w="82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65"/>
        </w:trPr>
        <w:tc>
          <w:tcPr>
            <w:tcW w:w="234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7"/>
        </w:trPr>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8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340" w:type="dxa"/>
            <w:vAlign w:val="bottom"/>
            <w:tcBorders>
              <w:right w:val="single" w:sz="8" w:color="auto"/>
            </w:tcBorders>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340" w:type="dxa"/>
            <w:vAlign w:val="bottom"/>
            <w:tcBorders>
              <w:right w:val="single" w:sz="8" w:color="auto"/>
            </w:tcBorders>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6</w:t>
            </w:r>
          </w:p>
        </w:tc>
        <w:tc>
          <w:tcPr>
            <w:tcW w:w="8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2,136,200</w:t>
            </w:r>
          </w:p>
        </w:tc>
        <w:tc>
          <w:tcPr>
            <w:tcW w:w="0" w:type="dxa"/>
            <w:vAlign w:val="bottom"/>
          </w:tcPr>
          <w:p>
            <w:pPr>
              <w:spacing w:after="0"/>
              <w:rPr>
                <w:sz w:val="1"/>
                <w:szCs w:val="1"/>
                <w:color w:val="auto"/>
              </w:rPr>
            </w:pPr>
          </w:p>
        </w:tc>
      </w:tr>
      <w:tr>
        <w:trPr>
          <w:trHeight w:val="224"/>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8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3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EACH</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7</w:t>
            </w:r>
          </w:p>
        </w:tc>
        <w:tc>
          <w:tcPr>
            <w:tcW w:w="8200" w:type="dxa"/>
            <w:vAlign w:val="bottom"/>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8"/>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8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2"/>
        </w:trPr>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8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34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8</w:t>
            </w: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8"/>
        </w:trPr>
        <w:tc>
          <w:tcPr>
            <w:tcW w:w="23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8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234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2,136,200</w:t>
            </w:r>
          </w:p>
        </w:tc>
        <w:tc>
          <w:tcPr>
            <w:tcW w:w="0" w:type="dxa"/>
            <w:vAlign w:val="bottom"/>
          </w:tcPr>
          <w:p>
            <w:pPr>
              <w:spacing w:after="0"/>
              <w:rPr>
                <w:sz w:val="1"/>
                <w:szCs w:val="1"/>
                <w:color w:val="auto"/>
              </w:rPr>
            </w:pPr>
          </w:p>
        </w:tc>
      </w:tr>
      <w:tr>
        <w:trPr>
          <w:trHeight w:val="167"/>
        </w:trPr>
        <w:tc>
          <w:tcPr>
            <w:tcW w:w="23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8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34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AGGREGATE AMOUNT BENEFICIALLY OWNED BY EACH REPORTING PERSON</w:t>
      </w:r>
    </w:p>
    <w:p>
      <w:pPr>
        <w:ind w:left="400"/>
        <w:spacing w:after="0" w:line="211" w:lineRule="auto"/>
        <w:rPr>
          <w:sz w:val="20"/>
          <w:szCs w:val="20"/>
          <w:color w:val="auto"/>
        </w:rPr>
      </w:pPr>
      <w:r>
        <w:rPr>
          <w:rFonts w:ascii="Arial" w:cs="Arial" w:eastAsia="Arial" w:hAnsi="Arial"/>
          <w:sz w:val="25"/>
          <w:szCs w:val="25"/>
          <w:color w:val="auto"/>
        </w:rPr>
        <w:t>9</w:t>
      </w:r>
    </w:p>
    <w:p>
      <w:pPr>
        <w:ind w:left="960"/>
        <w:spacing w:after="0"/>
        <w:rPr>
          <w:sz w:val="20"/>
          <w:szCs w:val="20"/>
          <w:color w:val="auto"/>
        </w:rPr>
      </w:pPr>
      <w:r>
        <w:rPr>
          <w:rFonts w:ascii="Arial" w:cs="Arial" w:eastAsia="Arial" w:hAnsi="Arial"/>
          <w:sz w:val="18"/>
          <w:szCs w:val="18"/>
          <w:color w:val="auto"/>
        </w:rPr>
        <w:t>2,136,200</w:t>
      </w:r>
    </w:p>
    <w:p>
      <w:pPr>
        <w:spacing w:after="0" w:line="89" w:lineRule="exact"/>
        <w:rPr>
          <w:sz w:val="20"/>
          <w:szCs w:val="20"/>
          <w:color w:val="auto"/>
        </w:rPr>
      </w:pPr>
    </w:p>
    <w:p>
      <w:pPr>
        <w:ind w:left="960"/>
        <w:spacing w:after="0"/>
        <w:tabs>
          <w:tab w:leader="none" w:pos="11000" w:val="left"/>
        </w:tabs>
        <w:rPr>
          <w:sz w:val="20"/>
          <w:szCs w:val="20"/>
          <w:color w:val="auto"/>
        </w:rPr>
      </w:pPr>
      <w:r>
        <w:rPr>
          <w:rFonts w:ascii="Arial" w:cs="Arial" w:eastAsia="Arial" w:hAnsi="Arial"/>
          <w:sz w:val="18"/>
          <w:szCs w:val="18"/>
          <w:color w:val="auto"/>
        </w:rPr>
        <w:t>CHECK IF THE AGGREGATE AMOUNT IN ROW (9) EXCLUDES CERTAIN SHARES (See Instructions)</w:t>
      </w:r>
      <w:r>
        <w:rPr>
          <w:sz w:val="20"/>
          <w:szCs w:val="20"/>
          <w:color w:val="auto"/>
        </w:rPr>
        <w:tab/>
      </w:r>
      <w:r>
        <w:rPr>
          <w:rFonts w:ascii="Arial" w:cs="Arial" w:eastAsia="Arial" w:hAnsi="Arial"/>
          <w:sz w:val="17"/>
          <w:szCs w:val="17"/>
          <w:color w:val="auto"/>
        </w:rPr>
        <w:t>o</w:t>
      </w:r>
    </w:p>
    <w:p>
      <w:pPr>
        <w:ind w:left="340"/>
        <w:spacing w:after="0"/>
        <w:rPr>
          <w:sz w:val="20"/>
          <w:szCs w:val="20"/>
          <w:color w:val="auto"/>
        </w:rPr>
      </w:pPr>
      <w:r>
        <w:rPr>
          <w:rFonts w:ascii="Arial" w:cs="Arial" w:eastAsia="Arial" w:hAnsi="Arial"/>
          <w:sz w:val="25"/>
          <w:szCs w:val="25"/>
          <w:color w:val="auto"/>
        </w:rPr>
        <w:t>10</w:t>
      </w:r>
    </w:p>
    <w:p>
      <w:pPr>
        <w:spacing w:after="0" w:line="2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PERCENT OF CLASS REPRESENTED BY AMOUNT IN ROW (9)</w:t>
      </w:r>
    </w:p>
    <w:p>
      <w:pPr>
        <w:ind w:left="340"/>
        <w:spacing w:after="0" w:line="211" w:lineRule="auto"/>
        <w:rPr>
          <w:sz w:val="20"/>
          <w:szCs w:val="20"/>
          <w:color w:val="auto"/>
        </w:rPr>
      </w:pPr>
      <w:r>
        <w:rPr>
          <w:rFonts w:ascii="Arial" w:cs="Arial" w:eastAsia="Arial" w:hAnsi="Arial"/>
          <w:sz w:val="25"/>
          <w:szCs w:val="25"/>
          <w:color w:val="auto"/>
        </w:rPr>
        <w:t>11</w:t>
      </w:r>
    </w:p>
    <w:p>
      <w:pPr>
        <w:ind w:left="960"/>
        <w:spacing w:after="0"/>
        <w:rPr>
          <w:sz w:val="20"/>
          <w:szCs w:val="20"/>
          <w:color w:val="auto"/>
        </w:rPr>
      </w:pPr>
      <w:r>
        <w:rPr>
          <w:rFonts w:ascii="Arial" w:cs="Arial" w:eastAsia="Arial" w:hAnsi="Arial"/>
          <w:sz w:val="18"/>
          <w:szCs w:val="18"/>
          <w:color w:val="auto"/>
        </w:rPr>
        <w:t>7.56%</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TYPE OF REPORTING PERSON (See Instructions)</w:t>
      </w:r>
    </w:p>
    <w:p>
      <w:pPr>
        <w:ind w:left="340"/>
        <w:spacing w:after="0" w:line="211" w:lineRule="auto"/>
        <w:rPr>
          <w:sz w:val="20"/>
          <w:szCs w:val="20"/>
          <w:color w:val="auto"/>
        </w:rPr>
      </w:pPr>
      <w:r>
        <w:rPr>
          <w:rFonts w:ascii="Arial" w:cs="Arial" w:eastAsia="Arial" w:hAnsi="Arial"/>
          <w:sz w:val="25"/>
          <w:szCs w:val="25"/>
          <w:color w:val="auto"/>
        </w:rPr>
        <w:t>12</w:t>
      </w:r>
    </w:p>
    <w:p>
      <w:pPr>
        <w:ind w:left="960"/>
        <w:spacing w:after="0"/>
        <w:rPr>
          <w:sz w:val="20"/>
          <w:szCs w:val="20"/>
          <w:color w:val="auto"/>
        </w:rPr>
      </w:pPr>
      <w:r>
        <w:rPr>
          <w:rFonts w:ascii="Arial" w:cs="Arial" w:eastAsia="Arial" w:hAnsi="Arial"/>
          <w:sz w:val="18"/>
          <w:szCs w:val="18"/>
          <w:color w:val="auto"/>
        </w:rPr>
        <w:t>HC</w:t>
      </w:r>
    </w:p>
    <w:p>
      <w:pPr>
        <w:sectPr>
          <w:pgSz w:w="11900" w:h="16838" w:orient="portrait"/>
          <w:cols w:equalWidth="0" w:num="1">
            <w:col w:w="11420"/>
          </w:cols>
          <w:pgMar w:left="240" w:top="690" w:right="2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34385P108</w:t>
            </w: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5 of 9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Fluidigm Corporation</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7000 SHORELINE COURT, SUITE 100</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SOUTH SAN FRANCISCO, CA 94080</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 of Person Filing</w:t>
      </w:r>
      <w:r>
        <w:rPr>
          <w:rFonts w:ascii="Arial" w:cs="Arial" w:eastAsia="Arial" w:hAnsi="Arial"/>
          <w:sz w:val="15"/>
          <w:szCs w:val="15"/>
          <w:color w:val="auto"/>
        </w:rPr>
        <w: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OrbiMed Advisors LLC</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OrbiMed Capital LLC</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Samuel D. Isaly</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Principal Business Office:</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601 Lexington Avenue, 54th Floor</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New York, NY 10022</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 Citizenship</w:t>
      </w:r>
      <w:r>
        <w:rPr>
          <w:rFonts w:ascii="Arial" w:cs="Arial" w:eastAsia="Arial" w:hAnsi="Arial"/>
          <w:sz w:val="18"/>
          <w:szCs w:val="18"/>
          <w:color w:val="auto"/>
        </w:rPr>
        <w: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Please refer to Item 4 on each cover sheet for each filing person.</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(d) Title of Class of Securities: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Common Stock</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34385P108</w:t>
      </w:r>
    </w:p>
    <w:p>
      <w:pPr>
        <w:sectPr>
          <w:pgSz w:w="11900" w:h="16838" w:orient="portrait"/>
          <w:cols w:equalWidth="0" w:num="1">
            <w:col w:w="11420"/>
          </w:cols>
          <w:pgMar w:left="240" w:top="690"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34385P108</w:t>
            </w: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6 of 9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4" w:lineRule="exact"/>
        <w:rPr>
          <w:sz w:val="20"/>
          <w:szCs w:val="20"/>
          <w:color w:val="auto"/>
        </w:rPr>
      </w:pPr>
    </w:p>
    <w:p>
      <w:pPr>
        <w:jc w:val="both"/>
        <w:ind w:left="1280" w:right="20" w:hanging="1296"/>
        <w:spacing w:after="0" w:line="282" w:lineRule="auto"/>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color w:val="auto"/>
        </w:rPr>
        <w:t>OrbiMed Advisors LLC and OrbiMed Capital LLC are investment advisors in accordance with ss.240.13d-1(b)(1)(ii)(E). Samuel D. Isaly is a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person in accordance with ss.240.13d-1(b)(1)(ii)(G).</w:t>
      </w:r>
    </w:p>
    <w:p>
      <w:pPr>
        <w:sectPr>
          <w:pgSz w:w="11900" w:h="16838" w:orient="portrait"/>
          <w:cols w:equalWidth="0" w:num="1">
            <w:col w:w="11400"/>
          </w:cols>
          <w:pgMar w:left="260" w:top="690" w:right="2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34385P108</w:t>
            </w: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7 of 9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Please see Items 5 - 9 and 11 for each cover sheet for each filing.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r>
        <w:rPr>
          <w:rFonts w:ascii="Arial" w:cs="Arial" w:eastAsia="Arial" w:hAnsi="Arial"/>
          <w:sz w:val="18"/>
          <w:szCs w:val="18"/>
          <w:color w:val="auto"/>
        </w:rPr>
        <w:t>.</w:t>
      </w:r>
    </w:p>
    <w:p>
      <w:pPr>
        <w:spacing w:after="0" w:line="229" w:lineRule="exact"/>
        <w:rPr>
          <w:sz w:val="20"/>
          <w:szCs w:val="20"/>
          <w:color w:val="auto"/>
        </w:rPr>
      </w:pPr>
    </w:p>
    <w:p>
      <w:pPr>
        <w:jc w:val="both"/>
        <w:ind w:left="400" w:firstLine="396"/>
        <w:spacing w:after="0" w:line="312" w:lineRule="auto"/>
        <w:rPr>
          <w:sz w:val="20"/>
          <w:szCs w:val="20"/>
          <w:color w:val="auto"/>
        </w:rPr>
      </w:pPr>
      <w:r>
        <w:rPr>
          <w:rFonts w:ascii="Arial" w:cs="Arial" w:eastAsia="Arial" w:hAnsi="Arial"/>
          <w:sz w:val="16"/>
          <w:szCs w:val="16"/>
          <w:color w:val="auto"/>
        </w:rPr>
        <w:t>Reporting persons are holding 7.56% (3.11% in the case of OrbiMed Advisors LLC and 4.45% in the case of OrbiMed Capital LLC) of the shares on behalf of other persons who have the right to receive or the power to direct the receipt of dividends from, or proceeds from the sale of, such securities. No one such other person's interest in the securities whose ownership is reported here relates to more than five percent of the class.</w:t>
      </w:r>
    </w:p>
    <w:p>
      <w:pPr>
        <w:spacing w:after="0" w:line="35" w:lineRule="exact"/>
        <w:rPr>
          <w:sz w:val="20"/>
          <w:szCs w:val="20"/>
          <w:color w:val="auto"/>
        </w:rPr>
      </w:pPr>
    </w:p>
    <w:p>
      <w:pPr>
        <w:ind w:left="1300" w:hanging="1296"/>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r>
        <w:rPr>
          <w:rFonts w:ascii="Arial" w:cs="Arial" w:eastAsia="Arial" w:hAnsi="Arial"/>
          <w:sz w:val="18"/>
          <w:szCs w:val="18"/>
          <w:color w:val="auto"/>
        </w:rPr>
        <w:t>.</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r>
        <w:rPr>
          <w:rFonts w:ascii="Arial" w:cs="Arial" w:eastAsia="Arial" w:hAnsi="Arial"/>
          <w:sz w:val="18"/>
          <w:szCs w:val="18"/>
          <w:color w:val="auto"/>
        </w:rPr>
        <w:t>.</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7" w:lineRule="exact"/>
        <w:rPr>
          <w:sz w:val="20"/>
          <w:szCs w:val="20"/>
          <w:color w:val="auto"/>
        </w:rPr>
      </w:pPr>
    </w:p>
    <w:p>
      <w:pPr>
        <w:jc w:val="both"/>
        <w:ind w:left="800"/>
        <w:spacing w:after="0" w:line="30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906" w:right="2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34385P108</w:t>
            </w:r>
          </w:p>
        </w:tc>
        <w:tc>
          <w:tcPr>
            <w:tcW w:w="4580" w:type="dxa"/>
            <w:vAlign w:val="bottom"/>
            <w:tcBorders>
              <w:right w:val="single" w:sz="8" w:color="auto"/>
            </w:tcBorders>
          </w:tcPr>
          <w:p>
            <w:pPr>
              <w:ind w:left="156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2000"/>
              <w:spacing w:after="0"/>
              <w:rPr>
                <w:sz w:val="20"/>
                <w:szCs w:val="20"/>
                <w:color w:val="auto"/>
              </w:rPr>
            </w:pPr>
            <w:r>
              <w:rPr>
                <w:rFonts w:ascii="Arial" w:cs="Arial" w:eastAsia="Arial" w:hAnsi="Arial"/>
                <w:sz w:val="18"/>
                <w:szCs w:val="18"/>
                <w:b w:val="1"/>
                <w:bCs w:val="1"/>
                <w:color w:val="auto"/>
                <w:w w:val="88"/>
              </w:rPr>
              <w:t>Page 8 of 9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r>
        <w:rPr>
          <w:rFonts w:ascii="Arial" w:cs="Arial" w:eastAsia="Arial" w:hAnsi="Arial"/>
          <w:sz w:val="18"/>
          <w:szCs w:val="18"/>
          <w:b w:val="1"/>
          <w:bCs w:val="1"/>
          <w:color w:val="auto"/>
        </w:rPr>
        <w: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17, 2015</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OrbiMed Advisors LLC</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Samuel D. Isaly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Samuel D. Isaly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OrbiMed Capital LLC</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Samuel D. Isaly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Samuel D. Isaly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SAMUEL D. ISALY</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Samuel D. Isaly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Samuel D. Isaly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ectPr>
          <w:pgSz w:w="11900" w:h="16838" w:orient="portrait"/>
          <w:cols w:equalWidth="0" w:num="1">
            <w:col w:w="11420"/>
          </w:cols>
          <w:pgMar w:left="240" w:top="474" w:right="239" w:bottom="1440" w:gutter="0" w:footer="0" w:header="0"/>
        </w:sectPr>
      </w:pPr>
    </w:p>
    <w:bookmarkStart w:id="8" w:name="page9"/>
    <w:bookmarkEnd w:id="8"/>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34385P108</w:t>
            </w:r>
          </w:p>
        </w:tc>
        <w:tc>
          <w:tcPr>
            <w:tcW w:w="4580" w:type="dxa"/>
            <w:vAlign w:val="bottom"/>
            <w:tcBorders>
              <w:right w:val="single" w:sz="8" w:color="auto"/>
            </w:tcBorders>
          </w:tcPr>
          <w:p>
            <w:pPr>
              <w:ind w:left="156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2000"/>
              <w:spacing w:after="0"/>
              <w:rPr>
                <w:sz w:val="20"/>
                <w:szCs w:val="20"/>
                <w:color w:val="auto"/>
              </w:rPr>
            </w:pPr>
            <w:r>
              <w:rPr>
                <w:rFonts w:ascii="Arial" w:cs="Arial" w:eastAsia="Arial" w:hAnsi="Arial"/>
                <w:sz w:val="18"/>
                <w:szCs w:val="18"/>
                <w:b w:val="1"/>
                <w:bCs w:val="1"/>
                <w:color w:val="auto"/>
                <w:w w:val="88"/>
              </w:rPr>
              <w:t>Page 9 of 9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undersigned hereby agree that the Statement on this Schedule 13G/A dated February 17, 2015 (the "Schedule 13G/A"), with respect to the Common Stock, par value $.001 per share, of Fluidigm Corporation is filed on behalf of each of us pursuant to and in accordance with the provisions of Rule 13d-1(k) under the Securities Exchange Act of 1934, as amended, and that this Agreement shall be included as an Exhibit to this Schedule 13G/A. Each of the undersigned agrees to be responsible for the timely filing of the Schedule 13G/A, and for the completeness and accuracy of the information concerning itself contained therein. This Agreement may be executed in any number of counterparts, all of which taken together shall constitute one and the same instrument.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executed this Agreement as of February 17, 2015.</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OrbiMed Advisors LLC</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Samuel D. Isaly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Samuel D. Isaly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OrbiMed Capital LLC</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Samuel D. Isaly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Samuel D. Isaly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SAMUEL D. ISALY</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Samuel D. Isaly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Samuel D. Isaly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Statement on this Schedule 13G/A dated February 17, 2015 with respect to the Common Stock, par value $0.001 per share, of Fluidigm Corporation is filed by Samuel D. Isaly in accordance with the provisions of Rule 13d-1(b) and Rule 13d-1(k), respectively, as control person (HC) of OrbiMed Advisors LLC and OrbiMed Capital LLC.</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OrbiMed Advisors LLC and OrbiMed Capital LLC file this statement on Schedule 13G/A in accordance with the provisions of Rule 13d-1(b) and Rule 13d-1(k), respectively, as investment advisors (IA).</w:t>
      </w:r>
    </w:p>
    <w:sectPr>
      <w:pgSz w:w="11900" w:h="16838" w:orient="portrait"/>
      <w:cols w:equalWidth="0" w:num="1">
        <w:col w:w="11420"/>
      </w:cols>
      <w:pgMar w:left="240" w:top="4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1"/>
      <w:numFmt w:val="bullet"/>
      <w:start w:val="1"/>
    </w:lvl>
  </w:abstractNum>
  <w:abstractNum w:abstractNumId="4">
    <w:nsid w:val="507ED7AB"/>
    <w:multiLevelType w:val="hybridMultilevel"/>
    <w:lvl w:ilvl="0">
      <w:lvlJc w:val="left"/>
      <w:lvlText w:val="2"/>
      <w:numFmt w:val="bullet"/>
      <w:start w:val="1"/>
    </w:lvl>
  </w:abstractNum>
  <w:abstractNum w:abstractNumId="5">
    <w:nsid w:val="2EB141F2"/>
    <w:multiLevelType w:val="hybridMultilevel"/>
    <w:lvl w:ilvl="0">
      <w:lvlJc w:val="left"/>
      <w:lvlText w:val="1"/>
      <w:numFmt w:val="bullet"/>
      <w:start w:val="1"/>
    </w:lvl>
  </w:abstractNum>
  <w:abstractNum w:abstractNumId="6">
    <w:nsid w:val="41B71EFB"/>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2019-12-17T08:20:33Z</dcterms:created>
  <dcterms:modified xsi:type="dcterms:W3CDTF">2019-12-17T08:20:33Z</dcterms:modified>
</cp:coreProperties>
</file>