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5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568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Burbach Gerhard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09/13/2017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gridSpan w:val="2"/>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5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ind w:left="8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20" w:type="dxa"/>
            <w:vAlign w:val="bottom"/>
            <w:vMerge w:val="restart"/>
          </w:tcPr>
          <w:p>
            <w:pPr>
              <w:jc w:val="right"/>
              <w:ind w:right="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09/13/2017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5.44</w:t>
            </w:r>
          </w:p>
        </w:tc>
        <w:tc>
          <w:tcPr>
            <w:tcW w:w="200" w:type="dxa"/>
            <w:vAlign w:val="bottom"/>
          </w:tcPr>
          <w:p>
            <w:pPr>
              <w:spacing w:after="0"/>
              <w:rPr>
                <w:sz w:val="12"/>
                <w:szCs w:val="12"/>
                <w:color w:val="auto"/>
              </w:rPr>
            </w:pP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09/13/2017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3,000</w:t>
            </w: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w w:val="91"/>
              </w:rPr>
              <w:t>08/01/2027</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(i) one day prior to the date of the next annual meeting of the stockholders of the Company or (ii) August 1, 2018, in each case subject to recipient's continued service as a director through the applicable vest date.</w:t>
      </w:r>
    </w:p>
    <w:p>
      <w:pPr>
        <w:spacing w:after="0" w:line="30"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total number of shares subject to the Option will vest each month after the Vesting Commencement Date, on the same day of the month as the Vesting Commencement Date (and if there is no corresponding day, on the last day of the month), such that the Option will be fully vested one year following the Vesting Commencement Date, subject to recipient continuing to serve as a director of the Company through each such vesting date. "Vesting Commencement Date" shall mean August 1, 2017.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09/14/2017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731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2019-12-04T00:39:04Z</dcterms:created>
  <dcterms:modified xsi:type="dcterms:W3CDTF">2019-12-04T00:39:04Z</dcterms:modified>
</cp:coreProperties>
</file>