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688975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46"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111"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266"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FORM SD</w:t>
      </w:r>
    </w:p>
    <w:p>
      <w:pPr>
        <w:spacing w:after="0" w:line="172"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SPECIALIZED DISCLOSURE REPORT</w:t>
      </w:r>
    </w:p>
    <w:p>
      <w:pPr>
        <w:spacing w:after="0" w:line="111"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w:t>
      </w:r>
    </w:p>
    <w:p>
      <w:pPr>
        <w:spacing w:after="0" w:line="169" w:lineRule="exact"/>
        <w:rPr>
          <w:sz w:val="24"/>
          <w:szCs w:val="24"/>
          <w:color w:val="auto"/>
        </w:rPr>
      </w:pPr>
    </w:p>
    <w:p>
      <w:pPr>
        <w:ind w:left="3580"/>
        <w:spacing w:after="0"/>
        <w:rPr>
          <w:sz w:val="20"/>
          <w:szCs w:val="20"/>
          <w:color w:val="auto"/>
        </w:rPr>
      </w:pPr>
      <w:r>
        <w:rPr>
          <w:rFonts w:ascii="Arial" w:cs="Arial" w:eastAsia="Arial" w:hAnsi="Arial"/>
          <w:sz w:val="43"/>
          <w:szCs w:val="43"/>
          <w:b w:val="1"/>
          <w:bCs w:val="1"/>
          <w:color w:val="auto"/>
        </w:rPr>
        <w:t>Fluidigm Corporation</w:t>
      </w:r>
    </w:p>
    <w:p>
      <w:pPr>
        <w:spacing w:after="0" w:line="84"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62" w:lineRule="exact"/>
        <w:rPr>
          <w:sz w:val="24"/>
          <w:szCs w:val="24"/>
          <w:color w:val="auto"/>
        </w:rPr>
      </w:pPr>
    </w:p>
    <w:tbl>
      <w:tblPr>
        <w:tblLayout w:type="fixed"/>
        <w:tblInd w:w="180" w:type="dxa"/>
        <w:tblCellMar>
          <w:top w:w="0" w:type="dxa"/>
          <w:left w:w="0" w:type="dxa"/>
          <w:bottom w:w="0" w:type="dxa"/>
          <w:right w:w="0" w:type="dxa"/>
        </w:tblCellMar>
      </w:tblPr>
      <w:tr>
        <w:trPr>
          <w:trHeight w:val="230"/>
        </w:trPr>
        <w:tc>
          <w:tcPr>
            <w:tcW w:w="7800" w:type="dxa"/>
            <w:vAlign w:val="bottom"/>
            <w:gridSpan w:val="2"/>
          </w:tcPr>
          <w:p>
            <w:pPr>
              <w:jc w:val="right"/>
              <w:ind w:right="1079"/>
              <w:spacing w:after="0"/>
              <w:rPr>
                <w:sz w:val="20"/>
                <w:szCs w:val="20"/>
                <w:color w:val="auto"/>
              </w:rPr>
            </w:pPr>
            <w:r>
              <w:rPr>
                <w:rFonts w:ascii="Arial" w:cs="Arial" w:eastAsia="Arial" w:hAnsi="Arial"/>
                <w:sz w:val="18"/>
                <w:szCs w:val="18"/>
                <w:color w:val="auto"/>
              </w:rPr>
              <w:t>__________________________</w:t>
            </w:r>
          </w:p>
        </w:tc>
        <w:tc>
          <w:tcPr>
            <w:tcW w:w="2300" w:type="dxa"/>
            <w:vAlign w:val="bottom"/>
          </w:tcPr>
          <w:p>
            <w:pPr>
              <w:spacing w:after="0"/>
              <w:rPr>
                <w:sz w:val="20"/>
                <w:szCs w:val="20"/>
                <w:color w:val="auto"/>
              </w:rPr>
            </w:pPr>
          </w:p>
        </w:tc>
      </w:tr>
      <w:tr>
        <w:trPr>
          <w:trHeight w:val="391"/>
        </w:trPr>
        <w:tc>
          <w:tcPr>
            <w:tcW w:w="48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tcPr>
          <w:p>
            <w:pPr>
              <w:ind w:left="260"/>
              <w:spacing w:after="0"/>
              <w:rPr>
                <w:sz w:val="20"/>
                <w:szCs w:val="20"/>
                <w:color w:val="auto"/>
              </w:rPr>
            </w:pPr>
            <w:r>
              <w:rPr>
                <w:rFonts w:ascii="Arial" w:cs="Arial" w:eastAsia="Arial" w:hAnsi="Arial"/>
                <w:sz w:val="18"/>
                <w:szCs w:val="18"/>
                <w:b w:val="1"/>
                <w:bCs w:val="1"/>
                <w:color w:val="auto"/>
              </w:rPr>
              <w:t>001-34180</w:t>
            </w:r>
          </w:p>
        </w:tc>
        <w:tc>
          <w:tcPr>
            <w:tcW w:w="2300" w:type="dxa"/>
            <w:vAlign w:val="bottom"/>
          </w:tcPr>
          <w:p>
            <w:pPr>
              <w:jc w:val="center"/>
              <w:ind w:left="1082"/>
              <w:spacing w:after="0"/>
              <w:rPr>
                <w:sz w:val="20"/>
                <w:szCs w:val="20"/>
                <w:color w:val="auto"/>
              </w:rPr>
            </w:pPr>
            <w:r>
              <w:rPr>
                <w:rFonts w:ascii="Arial" w:cs="Arial" w:eastAsia="Arial" w:hAnsi="Arial"/>
                <w:sz w:val="18"/>
                <w:szCs w:val="18"/>
                <w:b w:val="1"/>
                <w:bCs w:val="1"/>
                <w:color w:val="auto"/>
                <w:w w:val="89"/>
              </w:rPr>
              <w:t>77-0513190</w:t>
            </w:r>
          </w:p>
        </w:tc>
      </w:tr>
      <w:tr>
        <w:trPr>
          <w:trHeight w:val="243"/>
        </w:trPr>
        <w:tc>
          <w:tcPr>
            <w:tcW w:w="4860" w:type="dxa"/>
            <w:vAlign w:val="bottom"/>
          </w:tcPr>
          <w:p>
            <w:pPr>
              <w:jc w:val="center"/>
              <w:ind w:right="1919"/>
              <w:spacing w:after="0"/>
              <w:rPr>
                <w:sz w:val="20"/>
                <w:szCs w:val="20"/>
                <w:color w:val="auto"/>
              </w:rPr>
            </w:pPr>
            <w:r>
              <w:rPr>
                <w:rFonts w:ascii="Arial" w:cs="Arial" w:eastAsia="Arial" w:hAnsi="Arial"/>
                <w:sz w:val="14"/>
                <w:szCs w:val="14"/>
                <w:b w:val="1"/>
                <w:bCs w:val="1"/>
                <w:color w:val="auto"/>
                <w:w w:val="94"/>
              </w:rPr>
              <w:t>(State or other jurisdiction of incorporation or</w:t>
            </w:r>
          </w:p>
        </w:tc>
        <w:tc>
          <w:tcPr>
            <w:tcW w:w="2940" w:type="dxa"/>
            <w:vAlign w:val="bottom"/>
          </w:tcPr>
          <w:p>
            <w:pPr>
              <w:ind w:left="260"/>
              <w:spacing w:after="0"/>
              <w:rPr>
                <w:sz w:val="20"/>
                <w:szCs w:val="20"/>
                <w:color w:val="auto"/>
              </w:rPr>
            </w:pPr>
            <w:r>
              <w:rPr>
                <w:rFonts w:ascii="Arial" w:cs="Arial" w:eastAsia="Arial" w:hAnsi="Arial"/>
                <w:sz w:val="14"/>
                <w:szCs w:val="14"/>
                <w:b w:val="1"/>
                <w:bCs w:val="1"/>
                <w:color w:val="auto"/>
              </w:rPr>
              <w:t>(Commission</w:t>
            </w:r>
          </w:p>
        </w:tc>
        <w:tc>
          <w:tcPr>
            <w:tcW w:w="2300" w:type="dxa"/>
            <w:vAlign w:val="bottom"/>
          </w:tcPr>
          <w:p>
            <w:pPr>
              <w:jc w:val="center"/>
              <w:ind w:left="108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4860" w:type="dxa"/>
            <w:vAlign w:val="bottom"/>
          </w:tcPr>
          <w:p>
            <w:pPr>
              <w:jc w:val="center"/>
              <w:ind w:right="1919"/>
              <w:spacing w:after="0"/>
              <w:rPr>
                <w:sz w:val="20"/>
                <w:szCs w:val="20"/>
                <w:color w:val="auto"/>
              </w:rPr>
            </w:pPr>
            <w:r>
              <w:rPr>
                <w:rFonts w:ascii="Arial" w:cs="Arial" w:eastAsia="Arial" w:hAnsi="Arial"/>
                <w:sz w:val="14"/>
                <w:szCs w:val="14"/>
                <w:b w:val="1"/>
                <w:bCs w:val="1"/>
                <w:color w:val="auto"/>
                <w:w w:val="93"/>
              </w:rPr>
              <w:t>organization)</w:t>
            </w:r>
          </w:p>
        </w:tc>
        <w:tc>
          <w:tcPr>
            <w:tcW w:w="2940" w:type="dxa"/>
            <w:vAlign w:val="bottom"/>
          </w:tcPr>
          <w:p>
            <w:pPr>
              <w:ind w:left="240"/>
              <w:spacing w:after="0"/>
              <w:rPr>
                <w:sz w:val="20"/>
                <w:szCs w:val="20"/>
                <w:color w:val="auto"/>
              </w:rPr>
            </w:pPr>
            <w:r>
              <w:rPr>
                <w:rFonts w:ascii="Arial" w:cs="Arial" w:eastAsia="Arial" w:hAnsi="Arial"/>
                <w:sz w:val="14"/>
                <w:szCs w:val="14"/>
                <w:b w:val="1"/>
                <w:bCs w:val="1"/>
                <w:color w:val="auto"/>
              </w:rPr>
              <w:t>File Number)</w:t>
            </w:r>
          </w:p>
        </w:tc>
        <w:tc>
          <w:tcPr>
            <w:tcW w:w="2300" w:type="dxa"/>
            <w:vAlign w:val="bottom"/>
          </w:tcPr>
          <w:p>
            <w:pPr>
              <w:jc w:val="center"/>
              <w:ind w:left="1102"/>
              <w:spacing w:after="0"/>
              <w:rPr>
                <w:sz w:val="20"/>
                <w:szCs w:val="20"/>
                <w:color w:val="auto"/>
              </w:rPr>
            </w:pPr>
            <w:r>
              <w:rPr>
                <w:rFonts w:ascii="Arial" w:cs="Arial" w:eastAsia="Arial" w:hAnsi="Arial"/>
                <w:sz w:val="14"/>
                <w:szCs w:val="14"/>
                <w:b w:val="1"/>
                <w:bCs w:val="1"/>
                <w:color w:val="auto"/>
                <w:w w:val="94"/>
              </w:rPr>
              <w:t>Identification No.)</w:t>
            </w:r>
          </w:p>
        </w:tc>
      </w:tr>
      <w:tr>
        <w:trPr>
          <w:trHeight w:val="480"/>
        </w:trPr>
        <w:tc>
          <w:tcPr>
            <w:tcW w:w="4860" w:type="dxa"/>
            <w:vAlign w:val="bottom"/>
          </w:tcPr>
          <w:p>
            <w:pPr>
              <w:ind w:left="180"/>
              <w:spacing w:after="0"/>
              <w:rPr>
                <w:sz w:val="20"/>
                <w:szCs w:val="20"/>
                <w:color w:val="auto"/>
              </w:rPr>
            </w:pPr>
            <w:r>
              <w:rPr>
                <w:rFonts w:ascii="Arial" w:cs="Arial" w:eastAsia="Arial" w:hAnsi="Arial"/>
                <w:sz w:val="18"/>
                <w:szCs w:val="18"/>
                <w:b w:val="1"/>
                <w:bCs w:val="1"/>
                <w:color w:val="auto"/>
                <w:w w:val="92"/>
              </w:rPr>
              <w:t>2 Tower Place, Suite 2000, South San Francisco, California</w:t>
            </w:r>
          </w:p>
        </w:tc>
        <w:tc>
          <w:tcPr>
            <w:tcW w:w="2940" w:type="dxa"/>
            <w:vAlign w:val="bottom"/>
          </w:tcPr>
          <w:p>
            <w:pPr>
              <w:jc w:val="right"/>
              <w:ind w:right="2259"/>
              <w:spacing w:after="0"/>
              <w:rPr>
                <w:sz w:val="20"/>
                <w:szCs w:val="20"/>
                <w:color w:val="auto"/>
              </w:rPr>
            </w:pPr>
            <w:r>
              <w:rPr>
                <w:rFonts w:ascii="Arial" w:cs="Arial" w:eastAsia="Arial" w:hAnsi="Arial"/>
                <w:sz w:val="18"/>
                <w:szCs w:val="18"/>
                <w:b w:val="1"/>
                <w:bCs w:val="1"/>
                <w:color w:val="auto"/>
              </w:rPr>
              <w:t>94080</w:t>
            </w:r>
          </w:p>
        </w:tc>
        <w:tc>
          <w:tcPr>
            <w:tcW w:w="2300" w:type="dxa"/>
            <w:vAlign w:val="bottom"/>
          </w:tcPr>
          <w:p>
            <w:pPr>
              <w:spacing w:after="0"/>
              <w:rPr>
                <w:sz w:val="24"/>
                <w:szCs w:val="24"/>
                <w:color w:val="auto"/>
              </w:rPr>
            </w:pPr>
          </w:p>
        </w:tc>
      </w:tr>
      <w:tr>
        <w:trPr>
          <w:trHeight w:val="186"/>
        </w:trPr>
        <w:tc>
          <w:tcPr>
            <w:tcW w:w="4860" w:type="dxa"/>
            <w:vAlign w:val="bottom"/>
          </w:tcPr>
          <w:p>
            <w:pPr>
              <w:ind w:left="180"/>
              <w:spacing w:after="0"/>
              <w:rPr>
                <w:sz w:val="20"/>
                <w:szCs w:val="20"/>
                <w:color w:val="auto"/>
              </w:rPr>
            </w:pPr>
            <w:r>
              <w:rPr>
                <w:rFonts w:ascii="Arial" w:cs="Arial" w:eastAsia="Arial" w:hAnsi="Arial"/>
                <w:sz w:val="14"/>
                <w:szCs w:val="14"/>
                <w:b w:val="1"/>
                <w:bCs w:val="1"/>
                <w:color w:val="auto"/>
              </w:rPr>
              <w:t>(Address of principal executive offices)   (Zip Code)</w:t>
            </w:r>
          </w:p>
        </w:tc>
        <w:tc>
          <w:tcPr>
            <w:tcW w:w="2940" w:type="dxa"/>
            <w:vAlign w:val="bottom"/>
          </w:tcPr>
          <w:p>
            <w:pPr>
              <w:spacing w:after="0"/>
              <w:rPr>
                <w:sz w:val="16"/>
                <w:szCs w:val="16"/>
                <w:color w:val="auto"/>
              </w:rPr>
            </w:pPr>
          </w:p>
        </w:tc>
        <w:tc>
          <w:tcPr>
            <w:tcW w:w="2300" w:type="dxa"/>
            <w:vAlign w:val="bottom"/>
          </w:tcPr>
          <w:p>
            <w:pPr>
              <w:spacing w:after="0"/>
              <w:rPr>
                <w:sz w:val="16"/>
                <w:szCs w:val="16"/>
                <w:color w:val="auto"/>
              </w:rPr>
            </w:pPr>
          </w:p>
        </w:tc>
      </w:tr>
    </w:tbl>
    <w:p>
      <w:pPr>
        <w:spacing w:after="0" w:line="195" w:lineRule="exact"/>
        <w:rPr>
          <w:sz w:val="24"/>
          <w:szCs w:val="24"/>
          <w:color w:val="auto"/>
        </w:rPr>
      </w:pPr>
    </w:p>
    <w:p>
      <w:pPr>
        <w:jc w:val="center"/>
        <w:ind w:right="-499"/>
        <w:spacing w:after="0" w:line="207" w:lineRule="exact"/>
        <w:rPr>
          <w:sz w:val="20"/>
          <w:szCs w:val="20"/>
          <w:color w:val="auto"/>
        </w:rPr>
      </w:pPr>
      <w:r>
        <w:rPr>
          <w:rFonts w:ascii="Arial" w:cs="Arial" w:eastAsia="Arial" w:hAnsi="Arial"/>
          <w:sz w:val="18"/>
          <w:szCs w:val="18"/>
          <w:b w:val="1"/>
          <w:bCs w:val="1"/>
          <w:color w:val="auto"/>
        </w:rPr>
        <w:t xml:space="preserve">Nicholas Khadder </w:t>
      </w:r>
      <w:r>
        <w:rPr>
          <w:rFonts w:ascii="MS PGothic" w:cs="MS PGothic" w:eastAsia="MS PGothic" w:hAnsi="MS PGothic"/>
          <w:sz w:val="18"/>
          <w:szCs w:val="18"/>
          <w:color w:val="auto"/>
        </w:rPr>
        <w:t> </w:t>
      </w:r>
      <w:r>
        <w:rPr>
          <w:rFonts w:ascii="Arial" w:cs="Arial" w:eastAsia="Arial" w:hAnsi="Arial"/>
          <w:sz w:val="18"/>
          <w:szCs w:val="18"/>
          <w:b w:val="1"/>
          <w:bCs w:val="1"/>
          <w:color w:val="auto"/>
        </w:rPr>
        <w:t>Senior Vice President, General Counsel, and Secretary</w:t>
      </w:r>
    </w:p>
    <w:p>
      <w:pPr>
        <w:spacing w:after="0" w:line="58"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(650) 266-6000</w:t>
      </w:r>
    </w:p>
    <w:p>
      <w:pPr>
        <w:spacing w:after="0" w:line="1" w:lineRule="exact"/>
        <w:rPr>
          <w:sz w:val="24"/>
          <w:szCs w:val="24"/>
          <w:color w:val="auto"/>
        </w:rPr>
      </w:pPr>
    </w:p>
    <w:p>
      <w:pPr>
        <w:jc w:val="center"/>
        <w:ind w:right="-499"/>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196"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w:t>
      </w:r>
    </w:p>
    <w:p>
      <w:pPr>
        <w:spacing w:after="0" w:line="19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30" w:lineRule="exact"/>
        <w:rPr>
          <w:sz w:val="24"/>
          <w:szCs w:val="24"/>
          <w:color w:val="auto"/>
        </w:rPr>
      </w:pPr>
    </w:p>
    <w:p>
      <w:pPr>
        <w:ind w:left="760" w:hanging="426"/>
        <w:spacing w:after="0"/>
        <w:tabs>
          <w:tab w:leader="none" w:pos="760" w:val="left"/>
        </w:tabs>
        <w:numPr>
          <w:ilvl w:val="0"/>
          <w:numId w:val="1"/>
        </w:numPr>
        <w:rPr>
          <w:rFonts w:ascii="Arial" w:cs="Arial" w:eastAsia="Arial" w:hAnsi="Arial"/>
          <w:sz w:val="17"/>
          <w:szCs w:val="17"/>
          <w:color w:val="auto"/>
        </w:rPr>
      </w:pPr>
      <w:r>
        <w:rPr>
          <w:rFonts w:ascii="Arial" w:cs="Arial" w:eastAsia="Arial" w:hAnsi="Arial"/>
          <w:sz w:val="17"/>
          <w:szCs w:val="17"/>
          <w:color w:val="auto"/>
        </w:rPr>
        <w:t>Rule 13p-1 under the Securities Exchange Act (17 CFR 240.13p-1) for the reporting period from January 1 to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279400</wp:posOffset>
            </wp:positionV>
            <wp:extent cx="7106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304800</wp:posOffset>
            </wp:positionV>
            <wp:extent cx="7106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0740"/>
          </w:cols>
          <w:pgMar w:left="320" w:top="1205" w:right="8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16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For the reporting period from January 1, 2019 to December 31, 2019, Fluidigm Corporation (the “Company”) evaluated its current products and determined that certain “conflict minerals,” as defined in Section 1, Item 1.01(d)(3) of Form SD, are necessary to the functionality or production of products manufactured by the Company, which are referred to in this Form SD as “necessary conflict minerals.” Accordingly, the Company conducted a reasonable country of origin inquiry to determine whether during 2019 its necessary conflict minerals originated in the Democratic Republic of the Congo or certain adjoining countries, which are referred to in this Form SD collectively as the “covered countries.” The Company then conducted due diligence designed to conform to the Organisation for Economic Co-operation and Development, or OECD, Due Diligence Guidance for Responsible Supply Chains of Minerals from Conflict-Affected and High-Risk Areas in order to determine whether any of the Company’s necessary conflict minerals originated from any of the covered countries during 2019 and whether these conflict minerals benefitted, directly or indirectly, armed groups in any of the covered countries.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148"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In accordance with Rule 13p-1 promulgated under the Securities Exchange Act of 1934, as amended, and this Specialized Disclosure Report on Form SD, the Company is filing a Conflict Minerals Report, which is attached as Exhibit 1.01 hereto. A copy of this Form SD and the Conflict Minerals Report are publicly available at http://investors.fluidigm.com/financial-information/sec-filings.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accordance with Rule 13p-1, and this Form SD, the Company is filing its Conflict Minerals Report, which is attached as Exhibit 1.01 to this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 is filed as part of this Form SD.</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500" w:type="dxa"/>
            <w:vAlign w:val="bottom"/>
            <w:gridSpan w:val="2"/>
          </w:tcPr>
          <w:p>
            <w:pPr>
              <w:ind w:left="60"/>
              <w:spacing w:after="0"/>
              <w:rPr>
                <w:sz w:val="20"/>
                <w:szCs w:val="20"/>
                <w:color w:val="auto"/>
              </w:rPr>
            </w:pPr>
            <w:r>
              <w:rPr>
                <w:rFonts w:ascii="Arial" w:cs="Arial" w:eastAsia="Arial" w:hAnsi="Arial"/>
                <w:sz w:val="18"/>
                <w:szCs w:val="18"/>
                <w:color w:val="auto"/>
              </w:rPr>
              <w:t>Exhibit No.</w:t>
            </w:r>
          </w:p>
        </w:tc>
        <w:tc>
          <w:tcPr>
            <w:tcW w:w="9600" w:type="dxa"/>
            <w:vAlign w:val="bottom"/>
          </w:tcPr>
          <w:p>
            <w:pPr>
              <w:ind w:left="60"/>
              <w:spacing w:after="0"/>
              <w:rPr>
                <w:sz w:val="20"/>
                <w:szCs w:val="20"/>
                <w:color w:val="auto"/>
              </w:rPr>
            </w:pPr>
            <w:r>
              <w:rPr>
                <w:rFonts w:ascii="Arial" w:cs="Arial" w:eastAsia="Arial" w:hAnsi="Arial"/>
                <w:sz w:val="18"/>
                <w:szCs w:val="18"/>
                <w:color w:val="auto"/>
              </w:rPr>
              <w:t>Description</w:t>
            </w:r>
          </w:p>
        </w:tc>
      </w:tr>
      <w:tr>
        <w:trPr>
          <w:trHeight w:val="40"/>
        </w:trPr>
        <w:tc>
          <w:tcPr>
            <w:tcW w:w="1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600" w:type="dxa"/>
            <w:vAlign w:val="bottom"/>
            <w:tcBorders>
              <w:bottom w:val="single" w:sz="8" w:color="auto"/>
            </w:tcBorders>
          </w:tcPr>
          <w:p>
            <w:pPr>
              <w:spacing w:after="0"/>
              <w:rPr>
                <w:sz w:val="3"/>
                <w:szCs w:val="3"/>
                <w:color w:val="auto"/>
              </w:rPr>
            </w:pPr>
          </w:p>
        </w:tc>
      </w:tr>
      <w:tr>
        <w:trPr>
          <w:trHeight w:val="237"/>
        </w:trPr>
        <w:tc>
          <w:tcPr>
            <w:tcW w:w="138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9600" w:type="dxa"/>
            <w:vAlign w:val="bottom"/>
          </w:tcPr>
          <w:p>
            <w:pPr>
              <w:ind w:left="6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Fluidigm Corporation Conflict Minerals Report as required by Items 1.01 and 1.02 of this Form SD.</w:t>
              </w:r>
            </w:hyperlink>
          </w:p>
        </w:tc>
      </w:tr>
    </w:tbl>
    <w:p>
      <w:pPr>
        <w:sectPr>
          <w:pgSz w:w="11900" w:h="16838" w:orient="portrait"/>
          <w:cols w:equalWidth="0" w:num="1">
            <w:col w:w="11180"/>
          </w:cols>
          <w:pgMar w:left="320" w:top="891" w:right="39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20"/>
          <w:szCs w:val="20"/>
          <w:b w:val="1"/>
          <w:bCs w:val="1"/>
          <w:color w:val="auto"/>
        </w:rPr>
        <w:t>SIGNATURES</w:t>
      </w:r>
    </w:p>
    <w:p>
      <w:pPr>
        <w:spacing w:after="0" w:line="8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FLUIDIGM CORPORATION</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(Registrant)</w:t>
      </w:r>
    </w:p>
    <w:p>
      <w:pPr>
        <w:spacing w:after="0" w:line="32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460" w:type="dxa"/>
            <w:vAlign w:val="bottom"/>
            <w:gridSpan w:val="2"/>
          </w:tcPr>
          <w:p>
            <w:pPr>
              <w:ind w:left="60"/>
              <w:spacing w:after="0"/>
              <w:rPr>
                <w:sz w:val="20"/>
                <w:szCs w:val="20"/>
                <w:color w:val="auto"/>
              </w:rPr>
            </w:pPr>
            <w:r>
              <w:rPr>
                <w:rFonts w:ascii="Arial" w:cs="Arial" w:eastAsia="Arial" w:hAnsi="Arial"/>
                <w:sz w:val="18"/>
                <w:szCs w:val="18"/>
                <w:color w:val="auto"/>
              </w:rPr>
              <w:t>/s/ Nicholas Khadder</w:t>
            </w:r>
          </w:p>
        </w:tc>
        <w:tc>
          <w:tcPr>
            <w:tcW w:w="4860" w:type="dxa"/>
            <w:vAlign w:val="bottom"/>
          </w:tcPr>
          <w:p>
            <w:pPr>
              <w:jc w:val="center"/>
              <w:spacing w:after="0"/>
              <w:rPr>
                <w:sz w:val="20"/>
                <w:szCs w:val="20"/>
                <w:color w:val="auto"/>
              </w:rPr>
            </w:pPr>
            <w:r>
              <w:rPr>
                <w:rFonts w:ascii="Arial" w:cs="Arial" w:eastAsia="Arial" w:hAnsi="Arial"/>
                <w:sz w:val="18"/>
                <w:szCs w:val="18"/>
                <w:color w:val="auto"/>
                <w:w w:val="93"/>
              </w:rPr>
              <w:t>May 28, 2020</w:t>
            </w:r>
          </w:p>
        </w:tc>
      </w:tr>
      <w:tr>
        <w:trPr>
          <w:trHeight w:val="40"/>
        </w:trPr>
        <w:tc>
          <w:tcPr>
            <w:tcW w:w="720" w:type="dxa"/>
            <w:vAlign w:val="bottom"/>
          </w:tcPr>
          <w:p>
            <w:pPr>
              <w:spacing w:after="0"/>
              <w:rPr>
                <w:sz w:val="3"/>
                <w:szCs w:val="3"/>
                <w:color w:val="auto"/>
              </w:rPr>
            </w:pPr>
          </w:p>
        </w:tc>
        <w:tc>
          <w:tcPr>
            <w:tcW w:w="4840" w:type="dxa"/>
            <w:vAlign w:val="bottom"/>
            <w:tcBorders>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4860" w:type="dxa"/>
            <w:vAlign w:val="bottom"/>
            <w:tcBorders>
              <w:bottom w:val="single" w:sz="8" w:color="auto"/>
            </w:tcBorders>
          </w:tcPr>
          <w:p>
            <w:pPr>
              <w:spacing w:after="0"/>
              <w:rPr>
                <w:sz w:val="3"/>
                <w:szCs w:val="3"/>
                <w:color w:val="auto"/>
              </w:rPr>
            </w:pPr>
          </w:p>
        </w:tc>
      </w:tr>
      <w:tr>
        <w:trPr>
          <w:trHeight w:val="224"/>
        </w:trPr>
        <w:tc>
          <w:tcPr>
            <w:tcW w:w="720" w:type="dxa"/>
            <w:vAlign w:val="bottom"/>
          </w:tcPr>
          <w:p>
            <w:pPr>
              <w:spacing w:after="0"/>
              <w:rPr>
                <w:sz w:val="19"/>
                <w:szCs w:val="19"/>
                <w:color w:val="auto"/>
              </w:rPr>
            </w:pPr>
          </w:p>
        </w:tc>
        <w:tc>
          <w:tcPr>
            <w:tcW w:w="4840" w:type="dxa"/>
            <w:vAlign w:val="bottom"/>
          </w:tcPr>
          <w:p>
            <w:pPr>
              <w:ind w:left="60"/>
              <w:spacing w:after="0"/>
              <w:rPr>
                <w:sz w:val="20"/>
                <w:szCs w:val="20"/>
                <w:color w:val="auto"/>
              </w:rPr>
            </w:pPr>
            <w:r>
              <w:rPr>
                <w:rFonts w:ascii="Arial" w:cs="Arial" w:eastAsia="Arial" w:hAnsi="Arial"/>
                <w:sz w:val="18"/>
                <w:szCs w:val="18"/>
                <w:color w:val="auto"/>
              </w:rPr>
              <w:t>Nicholas Khadder</w:t>
            </w:r>
          </w:p>
        </w:tc>
        <w:tc>
          <w:tcPr>
            <w:tcW w:w="620" w:type="dxa"/>
            <w:vAlign w:val="bottom"/>
          </w:tcPr>
          <w:p>
            <w:pPr>
              <w:spacing w:after="0"/>
              <w:rPr>
                <w:sz w:val="19"/>
                <w:szCs w:val="19"/>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(Date)</w:t>
            </w:r>
          </w:p>
        </w:tc>
      </w:tr>
      <w:tr>
        <w:trPr>
          <w:trHeight w:val="269"/>
        </w:trPr>
        <w:tc>
          <w:tcPr>
            <w:tcW w:w="720" w:type="dxa"/>
            <w:vAlign w:val="bottom"/>
          </w:tcPr>
          <w:p>
            <w:pPr>
              <w:spacing w:after="0"/>
              <w:rPr>
                <w:sz w:val="23"/>
                <w:szCs w:val="23"/>
                <w:color w:val="auto"/>
              </w:rPr>
            </w:pPr>
          </w:p>
        </w:tc>
        <w:tc>
          <w:tcPr>
            <w:tcW w:w="5460" w:type="dxa"/>
            <w:vAlign w:val="bottom"/>
            <w:gridSpan w:val="2"/>
          </w:tcPr>
          <w:p>
            <w:pPr>
              <w:ind w:left="60"/>
              <w:spacing w:after="0"/>
              <w:rPr>
                <w:sz w:val="20"/>
                <w:szCs w:val="20"/>
                <w:color w:val="auto"/>
              </w:rPr>
            </w:pPr>
            <w:r>
              <w:rPr>
                <w:rFonts w:ascii="Arial" w:cs="Arial" w:eastAsia="Arial" w:hAnsi="Arial"/>
                <w:sz w:val="18"/>
                <w:szCs w:val="18"/>
                <w:color w:val="auto"/>
              </w:rPr>
              <w:t>Senior Vice President, General Counsel, and Secretary</w:t>
            </w:r>
          </w:p>
        </w:tc>
        <w:tc>
          <w:tcPr>
            <w:tcW w:w="4860" w:type="dxa"/>
            <w:vAlign w:val="bottom"/>
          </w:tcPr>
          <w:p>
            <w:pPr>
              <w:spacing w:after="0"/>
              <w:rPr>
                <w:sz w:val="23"/>
                <w:szCs w:val="23"/>
                <w:color w:val="auto"/>
              </w:rPr>
            </w:pPr>
          </w:p>
        </w:tc>
      </w:tr>
    </w:tbl>
    <w:p>
      <w:pPr>
        <w:sectPr>
          <w:pgSz w:w="11900" w:h="16838" w:orient="portrait"/>
          <w:cols w:equalWidth="0" w:num="1">
            <w:col w:w="11140"/>
          </w:cols>
          <w:pgMar w:left="320" w:top="981"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Reporting Period from January 1, 2019 to December 31, 2019</w:t>
      </w:r>
    </w:p>
    <w:p>
      <w:pPr>
        <w:spacing w:after="0" w:line="23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i w:val="1"/>
          <w:iCs w:val="1"/>
          <w:color w:val="auto"/>
        </w:rPr>
        <w:t>Cautionary Note Concerning Forward-Looking Statements: This Conflict Minerals Report contains forward-looking statements within the meaning of federal securities laws. These forward-looking statements include statements concerning Fluidigm’s objectives for its conflict minerals policy and compliance initiatives and actions it intends to take relating to conflict minerals. Forward-looking statements involve substantial risks and uncertainties that could cause actual results to differ materially from currently anticipated results. When considering forward-looking statements, you should consider, among other factors, the risk factors described in the reports and other filings that Fluidigm files with the United States Securities and Exchange Commission, including Fluidigm’s Annual Report on Form 10-K for the year ended December 31, 2019 and its subsequent Quarterly Reports on Form 10-Q. The risk factors included in these filings are not exhaustive, and risks that are not identified therein could materially affect whether Fluidigm realizes the results anticipated or implied by any forward-looking statements contained in this Conflict Minerals Report. Except as required by law, Fluidigm disclaims any obligation to update these forward-looking statements, whether as a result of new information, future events, or otherwise.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62" w:lineRule="exact"/>
        <w:rPr>
          <w:sz w:val="20"/>
          <w:szCs w:val="20"/>
          <w:color w:val="auto"/>
        </w:rPr>
      </w:pPr>
    </w:p>
    <w:p>
      <w:pPr>
        <w:ind w:right="220" w:firstLine="324"/>
        <w:spacing w:after="0" w:line="296" w:lineRule="auto"/>
        <w:rPr>
          <w:sz w:val="20"/>
          <w:szCs w:val="20"/>
          <w:color w:val="auto"/>
        </w:rPr>
      </w:pPr>
      <w:r>
        <w:rPr>
          <w:rFonts w:ascii="Arial" w:cs="Arial" w:eastAsia="Arial" w:hAnsi="Arial"/>
          <w:sz w:val="16"/>
          <w:szCs w:val="16"/>
          <w:color w:val="auto"/>
        </w:rPr>
        <w:t>This Conflict Minerals Report (this “Report”) for Fluidigm Corporation (“Fluidigm” or “we” or “our”) covers the reporting period from January 1, 2019 to December 31, 2019 and is presented in accordance with Rule 13p-1 promulgated under the Securities Exchange Act of 1934, as amended (“Rule 13p-1”). This Report is filed as Exhibit 1.01 to our Specialized Disclosure Report on Form SD (the “Form SD”). A copy of this Report and the Form SD are publicly available on our website at http://investors.fluidigm.com/financial-information/sec-filings. Information contained on, or that can be accessed through, our website, does not constitute part of this Report and inclusion of our website address in this Report is an inactive textual reference only.</w:t>
      </w:r>
    </w:p>
    <w:p>
      <w:pPr>
        <w:spacing w:after="0" w:line="80"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2010, the United States enacted the Dodd-Frank Wall Street Reform and Consumer Protection Act (the “Act”). Section 1502 of the Act relates to conflict minerals and requires companies subject to the Act to file a Form SD annually with the United States Securities and Exchange Commission (“SEC”) to disclose whether the minerals specified in Rule 13p-1 and their derivatives, limited to tungsten, tantalum, tin, and gold (referred to as the “3TG minerals”), used in their products benefitted, directly or indirectly, armed groups in the Democratic Republic of the Congo and adjoining countries (collectively, the “Covered Countries”). This Report, which is an exhibit to our Form SD, describes the design and implementation of our conflict minerals due diligence measures undertaken, including a description of how these measures were designed to determine, to our knowledge, the source mines, countries of origin, and processing facilities for 3TG minerals contained in components used in our products.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Fluidigm Background and Covered Products</w:t>
      </w:r>
    </w:p>
    <w:p>
      <w:pPr>
        <w:spacing w:after="0" w:line="162"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create, manufacture, and market innovative technologies and life science tools, including preparatory and analytical instruments for Mass Cytometry, PCR, Library Prep, Single Cell Genomics, Laser Capture Microdissection ("LCM"), and consumables, including IFCs, assays, and reagents. Our focus is on the most pressing needs in translational and clinical research, including cancer, immunology and immunotherapy. We use proprietary CyTOF®, microfluidics, and LCM technologies to develop innovative end-to-end solutions that have the flexibility required to meet the needs of translational research and the robustness to support high-impact clinical research studies. We sell our instruments to leading academic research institutions, translational research and medicine centers, cancer centers, clinical research laboratories, and biopharmaceutical, biotechnology and plant and animal research companies. Our microfluidic systems, instrumentation, and IFCs for commercial sale, as well as for internal research and development purposes, are manufactured at our facility in Singapore. Our proteomics analytical instruments, assays and reagents for commercial sale, as well as for internal research and development purposes, are manufactured at our facility in Canada. We also manufacture reagents at our facility in California and our LCM instruments in Florida.</w:t>
      </w:r>
    </w:p>
    <w:p>
      <w:pPr>
        <w:spacing w:after="0" w:line="127" w:lineRule="exact"/>
        <w:rPr>
          <w:sz w:val="20"/>
          <w:szCs w:val="20"/>
          <w:color w:val="auto"/>
        </w:rPr>
      </w:pPr>
    </w:p>
    <w:p>
      <w:pPr>
        <w:ind w:right="40" w:firstLine="324"/>
        <w:spacing w:after="0" w:line="249" w:lineRule="auto"/>
        <w:rPr>
          <w:sz w:val="20"/>
          <w:szCs w:val="20"/>
          <w:color w:val="auto"/>
        </w:rPr>
      </w:pPr>
      <w:r>
        <w:rPr>
          <w:rFonts w:ascii="Arial" w:cs="Arial" w:eastAsia="Arial" w:hAnsi="Arial"/>
          <w:sz w:val="18"/>
          <w:szCs w:val="18"/>
          <w:color w:val="auto"/>
        </w:rPr>
        <w:t>We have determined that one or more of the 3TG minerals may be necessary to the functionality or production of certain products we manufactured, or contracted to manufacture, as applicable, during 2019, including our C1™, Juno™, Access Array™, Biomark™ HD, EP1™, Helios™, Hyperion™ Imaging, and AccuLift™ Laser Capture Microdissection systems. As a result, all of our marketed systems and IFCs are considered “covered products” for purposes of this Report.</w:t>
      </w:r>
    </w:p>
    <w:p>
      <w:pPr>
        <w:spacing w:after="0" w:line="10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Our supply chain with respect to the covered products is complex, and there are many third parties in the supply chain between the original source of the 3TG minerals and the manufacture of the covered products. We do not purchase raw ore or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972" w:right="339" w:bottom="1440" w:gutter="0" w:footer="0" w:header="0"/>
        </w:sectPr>
      </w:pPr>
    </w:p>
    <w:bookmarkStart w:id="4" w:name="page5"/>
    <w:bookmarkEnd w:id="4"/>
    <w:p>
      <w:pPr>
        <w:ind w:right="140"/>
        <w:spacing w:after="0" w:line="277" w:lineRule="auto"/>
        <w:rPr>
          <w:sz w:val="20"/>
          <w:szCs w:val="20"/>
          <w:color w:val="auto"/>
        </w:rPr>
      </w:pPr>
      <w:r>
        <w:rPr>
          <w:rFonts w:ascii="Arial" w:cs="Arial" w:eastAsia="Arial" w:hAnsi="Arial"/>
          <w:sz w:val="18"/>
          <w:szCs w:val="18"/>
          <w:color w:val="auto"/>
        </w:rPr>
        <w:t>unrefined 3TG minerals directly and make no purchases in the Covered Countries. As a result and as described more fully below, we rely on our suppliers to provide information on the origin of the conflict minerals contained in our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Fluidigm Reasonable Country of Origin Inquiry</w:t>
      </w:r>
    </w:p>
    <w:p>
      <w:pPr>
        <w:spacing w:after="0" w:line="14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accordance with Rule 13p-1 and Form SD, we determined that one or more of the 3TG minerals may be necessary to the functionality or production of our systems and IFCs and that such 3TG minerals are incorporated into our products during the manufacturing process. Accordingly, we undertook a reasonable country of origin inquiry (“RCOI”). This good faith RCOI was reasonably designed to determine whether any of the 3TG minerals incorporated into our products originated in the Covered Countries.</w:t>
      </w:r>
    </w:p>
    <w:p>
      <w:pPr>
        <w:spacing w:after="0" w:line="119" w:lineRule="exact"/>
        <w:rPr>
          <w:sz w:val="20"/>
          <w:szCs w:val="20"/>
          <w:color w:val="auto"/>
        </w:rPr>
      </w:pPr>
    </w:p>
    <w:p>
      <w:pPr>
        <w:jc w:val="both"/>
        <w:ind w:right="240" w:firstLine="324"/>
        <w:spacing w:after="0" w:line="276" w:lineRule="auto"/>
        <w:rPr>
          <w:sz w:val="20"/>
          <w:szCs w:val="20"/>
          <w:color w:val="auto"/>
        </w:rPr>
      </w:pPr>
      <w:r>
        <w:rPr>
          <w:rFonts w:ascii="Arial" w:cs="Arial" w:eastAsia="Arial" w:hAnsi="Arial"/>
          <w:sz w:val="16"/>
          <w:szCs w:val="16"/>
          <w:color w:val="auto"/>
        </w:rPr>
        <w:t>Our RCOI consisted principally of submitting the conflict minerals reporting template (the “RMI Template”) prepared by the Responsible Minerals Initiative (“RMI”), formerly the Conflict-Free Sourcing Initiative (CFSI), an initiative of the Responsible Business Alliance and Global e-Sustainability Initiative, to suppliers of components for our products that are considered necessary to the functionality or production of our products and for which any 3TG minerals or their derivatives may be included (“first tier suppliers”). We reviewed all responses for completeness, reasonableness, and consistency, and we followed up for corrections and clarifications as we determined appropriate. However, we have seen a decrease in responsiveness for compliance requests, as compared to prior years, which we believe is likely attributable to the impact of the current COVID-19 pandemic.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Fluidigm’s Due Diligence Process</w:t>
      </w:r>
    </w:p>
    <w:p>
      <w:pPr>
        <w:spacing w:after="0" w:line="16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due diligence measures were designed to conform, in all material respects, with the framework in the Organisation for Economic Co-operation and Development (“OECD”) Due Diligence Guidance for Responsible Supply Chains of Minerals from Conflict-Affected and High-Risk Areas (the “OECD Framework”). The objectives of our diligence initiative were to determine, to the best of our ability, whether any of the 3TG minerals are incorporated into our products; whether any such 3TG minerals incorporated into our products were necessary for the functionality and/or production of our products; the source and chain of custody of the 3TG minerals necessary for the functionality and/or production of our products; and whether any such 3TG minerals originated in the Covered Countries. In the event that 3TG minerals from the Covered Countries which benefit armed groups are found in our supply chain, we will take appropriate actions in a timely manner to resolve the situation.</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Due diligence measures that we implemented included, but were not limited, to the following:</w:t>
      </w:r>
    </w:p>
    <w:p>
      <w:pPr>
        <w:spacing w:after="0" w:line="15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Establishment of Internal Management Systems</w:t>
      </w:r>
    </w:p>
    <w:p>
      <w:pPr>
        <w:spacing w:after="0" w:line="157" w:lineRule="exact"/>
        <w:rPr>
          <w:rFonts w:ascii="Arial" w:cs="Arial" w:eastAsia="Arial" w:hAnsi="Arial"/>
          <w:sz w:val="18"/>
          <w:szCs w:val="18"/>
          <w:color w:val="auto"/>
        </w:rPr>
      </w:pPr>
    </w:p>
    <w:p>
      <w:pPr>
        <w:ind w:left="980" w:right="360" w:hanging="324"/>
        <w:spacing w:after="0" w:line="263" w:lineRule="auto"/>
        <w:tabs>
          <w:tab w:leader="none" w:pos="97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Conflict Minerals Policy</w:t>
      </w:r>
      <w:r>
        <w:rPr>
          <w:rFonts w:ascii="Arial" w:cs="Arial" w:eastAsia="Arial" w:hAnsi="Arial"/>
          <w:sz w:val="18"/>
          <w:szCs w:val="18"/>
          <w:color w:val="auto"/>
        </w:rPr>
        <w:t>. In 2013, we adopted a written policy relating to the use of conflict minerals in our supply chain.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communicated this written policy to each of our first tier suppliers. A copy of Fluidigm’s Conflict Minerals Policy is publicly available at http://investors.fluidigm.com/social-responsibility.</w:t>
      </w:r>
    </w:p>
    <w:p>
      <w:pPr>
        <w:spacing w:after="0" w:line="102" w:lineRule="exact"/>
        <w:rPr>
          <w:rFonts w:ascii="Arial" w:cs="Arial" w:eastAsia="Arial" w:hAnsi="Arial"/>
          <w:sz w:val="18"/>
          <w:szCs w:val="18"/>
          <w:color w:val="auto"/>
        </w:rPr>
      </w:pPr>
    </w:p>
    <w:p>
      <w:pPr>
        <w:jc w:val="both"/>
        <w:ind w:left="980" w:right="320" w:hanging="324"/>
        <w:spacing w:after="0" w:line="342" w:lineRule="auto"/>
        <w:tabs>
          <w:tab w:leader="none" w:pos="980" w:val="left"/>
        </w:tabs>
        <w:numPr>
          <w:ilvl w:val="1"/>
          <w:numId w:val="2"/>
        </w:numPr>
        <w:rPr>
          <w:rFonts w:ascii="Arial" w:cs="Arial" w:eastAsia="Arial" w:hAnsi="Arial"/>
          <w:sz w:val="16"/>
          <w:szCs w:val="16"/>
          <w:color w:val="auto"/>
        </w:rPr>
      </w:pPr>
      <w:r>
        <w:rPr>
          <w:rFonts w:ascii="Arial" w:cs="Arial" w:eastAsia="Arial" w:hAnsi="Arial"/>
          <w:sz w:val="16"/>
          <w:szCs w:val="16"/>
          <w:i w:val="1"/>
          <w:iCs w:val="1"/>
          <w:color w:val="auto"/>
        </w:rPr>
        <w:t>Internal Management to Support Supply Chain Due Diligence</w:t>
      </w:r>
      <w:r>
        <w:rPr>
          <w:rFonts w:ascii="Arial" w:cs="Arial" w:eastAsia="Arial" w:hAnsi="Arial"/>
          <w:sz w:val="16"/>
          <w:szCs w:val="16"/>
          <w:color w:val="auto"/>
        </w:rPr>
        <w:t>. Fluidigm’s legal department has been charged with the management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conflict minerals program, working in collaboration with members from our operations team in Singapore, Canada, and the United States.</w:t>
      </w:r>
    </w:p>
    <w:p>
      <w:pPr>
        <w:spacing w:after="0" w:line="56" w:lineRule="exact"/>
        <w:rPr>
          <w:rFonts w:ascii="Arial" w:cs="Arial" w:eastAsia="Arial" w:hAnsi="Arial"/>
          <w:sz w:val="16"/>
          <w:szCs w:val="16"/>
          <w:color w:val="auto"/>
        </w:rPr>
      </w:pPr>
    </w:p>
    <w:p>
      <w:pPr>
        <w:ind w:left="980" w:hanging="324"/>
        <w:spacing w:after="0" w:line="301" w:lineRule="auto"/>
        <w:tabs>
          <w:tab w:leader="none" w:pos="970" w:val="left"/>
        </w:tabs>
        <w:numPr>
          <w:ilvl w:val="1"/>
          <w:numId w:val="2"/>
        </w:numPr>
        <w:rPr>
          <w:rFonts w:ascii="Arial" w:cs="Arial" w:eastAsia="Arial" w:hAnsi="Arial"/>
          <w:sz w:val="16"/>
          <w:szCs w:val="16"/>
          <w:color w:val="auto"/>
        </w:rPr>
      </w:pPr>
      <w:r>
        <w:rPr>
          <w:rFonts w:ascii="Arial" w:cs="Arial" w:eastAsia="Arial" w:hAnsi="Arial"/>
          <w:sz w:val="16"/>
          <w:szCs w:val="16"/>
          <w:i w:val="1"/>
          <w:iCs w:val="1"/>
          <w:color w:val="auto"/>
        </w:rPr>
        <w:t>Controls and Transparency</w:t>
      </w:r>
      <w:r>
        <w:rPr>
          <w:rFonts w:ascii="Arial" w:cs="Arial" w:eastAsia="Arial" w:hAnsi="Arial"/>
          <w:sz w:val="16"/>
          <w:szCs w:val="16"/>
          <w:color w:val="auto"/>
        </w:rPr>
        <w:t>. As described above, we undertook a RCOI with respect to conflict minerals in our supply chain by providing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RMI Template to each of our first tier suppliers to gather information about their use of 3TG minerals, the smelters and refiners in their supply chain that are included in our products, and the countries of origin for 3TG minerals used in our products. We reviewed all responses for completeness, reasonableness, and consistency. We followed up for corrections and clarifications as we determined appropriate.</w:t>
      </w:r>
    </w:p>
    <w:p>
      <w:pPr>
        <w:spacing w:after="0" w:line="89" w:lineRule="exact"/>
        <w:rPr>
          <w:rFonts w:ascii="Arial" w:cs="Arial" w:eastAsia="Arial" w:hAnsi="Arial"/>
          <w:sz w:val="16"/>
          <w:szCs w:val="16"/>
          <w:color w:val="auto"/>
        </w:rPr>
      </w:pPr>
    </w:p>
    <w:p>
      <w:pPr>
        <w:ind w:left="980" w:right="200" w:hanging="324"/>
        <w:spacing w:after="0" w:line="257"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Supplier Engagement</w:t>
      </w:r>
      <w:r>
        <w:rPr>
          <w:rFonts w:ascii="Arial" w:cs="Arial" w:eastAsia="Arial" w:hAnsi="Arial"/>
          <w:sz w:val="18"/>
          <w:szCs w:val="18"/>
          <w:color w:val="auto"/>
        </w:rPr>
        <w:t>. We continue to engage actively with our first tier suppliers to strengthen our relationship with them.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communicated to our suppliers our commitment to source conflict minerals in a manner that does not, directly or indirectly, benefit armed groups in the Covered Countries. We will consider alternative arrangements for our supply needs if our suppliers are unable to cooperate in our due diligence efforts. In particular, as part of our supplier qualification process, we generally request conflict minerals information from each new supplier of potentially applicable products.</w:t>
      </w:r>
    </w:p>
    <w:p>
      <w:pPr>
        <w:spacing w:after="0" w:line="106" w:lineRule="exact"/>
        <w:rPr>
          <w:rFonts w:ascii="Arial" w:cs="Arial" w:eastAsia="Arial" w:hAnsi="Arial"/>
          <w:sz w:val="18"/>
          <w:szCs w:val="18"/>
          <w:color w:val="auto"/>
        </w:rPr>
      </w:pPr>
    </w:p>
    <w:p>
      <w:pPr>
        <w:ind w:left="980" w:right="440" w:hanging="324"/>
        <w:spacing w:after="0" w:line="263" w:lineRule="auto"/>
        <w:tabs>
          <w:tab w:leader="none" w:pos="97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Grievance Mechanism</w:t>
      </w:r>
      <w:r>
        <w:rPr>
          <w:rFonts w:ascii="Arial" w:cs="Arial" w:eastAsia="Arial" w:hAnsi="Arial"/>
          <w:sz w:val="18"/>
          <w:szCs w:val="18"/>
          <w:color w:val="auto"/>
        </w:rPr>
        <w:t>. Our code of conduct includes procedures for reporting violations of our policies, including our Conflict Minerals</w:t>
      </w:r>
      <w:r>
        <w:rPr>
          <w:rFonts w:ascii="Arial" w:cs="Arial" w:eastAsia="Arial" w:hAnsi="Arial"/>
          <w:sz w:val="18"/>
          <w:szCs w:val="18"/>
          <w:i w:val="1"/>
          <w:iCs w:val="1"/>
          <w:color w:val="auto"/>
        </w:rPr>
        <w:t xml:space="preserve"> </w:t>
      </w:r>
      <w:r>
        <w:rPr>
          <w:rFonts w:ascii="Arial" w:cs="Arial" w:eastAsia="Arial" w:hAnsi="Arial"/>
          <w:sz w:val="18"/>
          <w:szCs w:val="18"/>
          <w:color w:val="auto"/>
        </w:rPr>
        <w:t>Policy. We provide mechanisms for anonymous reporting of violations or concerns about the conduct of our business, including the implementation and enforcement of our Conflict Minerals Policy.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43" w:right="339" w:bottom="1440" w:gutter="0" w:footer="0" w:header="0"/>
        </w:sectPr>
      </w:pPr>
    </w:p>
    <w:bookmarkStart w:id="5" w:name="page6"/>
    <w:bookmarkEnd w:id="5"/>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Identification and Assessment of Risks in the Supply Chain</w:t>
      </w:r>
    </w:p>
    <w:p>
      <w:pPr>
        <w:spacing w:after="0" w:line="144" w:lineRule="exact"/>
        <w:rPr>
          <w:rFonts w:ascii="Arial" w:cs="Arial" w:eastAsia="Arial" w:hAnsi="Arial"/>
          <w:sz w:val="18"/>
          <w:szCs w:val="18"/>
          <w:color w:val="auto"/>
        </w:rPr>
      </w:pPr>
    </w:p>
    <w:p>
      <w:pPr>
        <w:ind w:left="660" w:right="40"/>
        <w:spacing w:after="0" w:line="259" w:lineRule="auto"/>
        <w:rPr>
          <w:rFonts w:ascii="Arial" w:cs="Arial" w:eastAsia="Arial" w:hAnsi="Arial"/>
          <w:sz w:val="18"/>
          <w:szCs w:val="18"/>
          <w:color w:val="auto"/>
        </w:rPr>
      </w:pPr>
      <w:r>
        <w:rPr>
          <w:rFonts w:ascii="Arial" w:cs="Arial" w:eastAsia="Arial" w:hAnsi="Arial"/>
          <w:sz w:val="18"/>
          <w:szCs w:val="18"/>
          <w:color w:val="auto"/>
        </w:rPr>
        <w:t>As discussed above, we identified our first tier suppliers and relied on them to provide the necessary information about the use of 3TG minerals in the products we purchase and incorporate into the manufacture of our systems and IFCs, and the source of such 3TG minerals. Similarly, our first tier suppliers rely on information provided by their suppliers to provide information regarding the country of origin of 3TG minerals included in our products.</w:t>
      </w:r>
    </w:p>
    <w:p>
      <w:pPr>
        <w:spacing w:after="0" w:line="11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Designing and Implementing a Strategy to Respond to Identified Risks</w:t>
      </w:r>
    </w:p>
    <w:p>
      <w:pPr>
        <w:spacing w:after="0" w:line="157" w:lineRule="exact"/>
        <w:rPr>
          <w:rFonts w:ascii="Arial" w:cs="Arial" w:eastAsia="Arial" w:hAnsi="Arial"/>
          <w:sz w:val="18"/>
          <w:szCs w:val="18"/>
          <w:color w:val="auto"/>
        </w:rPr>
      </w:pPr>
    </w:p>
    <w:p>
      <w:pPr>
        <w:ind w:left="660" w:right="140"/>
        <w:spacing w:after="0" w:line="259" w:lineRule="auto"/>
        <w:rPr>
          <w:rFonts w:ascii="Arial" w:cs="Arial" w:eastAsia="Arial" w:hAnsi="Arial"/>
          <w:sz w:val="18"/>
          <w:szCs w:val="18"/>
          <w:color w:val="auto"/>
        </w:rPr>
      </w:pPr>
      <w:r>
        <w:rPr>
          <w:rFonts w:ascii="Arial" w:cs="Arial" w:eastAsia="Arial" w:hAnsi="Arial"/>
          <w:sz w:val="18"/>
          <w:szCs w:val="18"/>
          <w:color w:val="auto"/>
        </w:rPr>
        <w:t>We have developed a formal risk management plan through which our conflict minerals program is managed and monitored. As part of this risk management plan, where applicable, we will review circumstances in which certain suppliers are unable to provide us with complete or reliable responses to the RMI Template including, without limitation, considering whether to continue such contract or relationship or find a replacement supplier.</w:t>
      </w:r>
    </w:p>
    <w:p>
      <w:pPr>
        <w:spacing w:after="0" w:line="10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Carrying Out Independent Third-Party Audit of Supply Chain Due Diligence at Identified Points in the Supply Chain</w:t>
      </w:r>
    </w:p>
    <w:p>
      <w:pPr>
        <w:spacing w:after="0" w:line="157" w:lineRule="exact"/>
        <w:rPr>
          <w:rFonts w:ascii="Arial" w:cs="Arial" w:eastAsia="Arial" w:hAnsi="Arial"/>
          <w:sz w:val="18"/>
          <w:szCs w:val="18"/>
          <w:color w:val="auto"/>
        </w:rPr>
      </w:pPr>
    </w:p>
    <w:p>
      <w:pPr>
        <w:ind w:left="660" w:right="140"/>
        <w:spacing w:after="0" w:line="279" w:lineRule="auto"/>
        <w:rPr>
          <w:rFonts w:ascii="Arial" w:cs="Arial" w:eastAsia="Arial" w:hAnsi="Arial"/>
          <w:sz w:val="18"/>
          <w:szCs w:val="18"/>
          <w:color w:val="auto"/>
        </w:rPr>
      </w:pPr>
      <w:r>
        <w:rPr>
          <w:rFonts w:ascii="Arial" w:cs="Arial" w:eastAsia="Arial" w:hAnsi="Arial"/>
          <w:sz w:val="17"/>
          <w:szCs w:val="17"/>
          <w:color w:val="auto"/>
        </w:rPr>
        <w:t>We do not have a direct relationship with any smelters or refiners in our supply chain. As a result, we do not and cannot conduct any audits directly. Instead, we support the development and implementation of independent third party audits of smelters such as the Responsible Minerals Assurance Program (“RMAP”) by encouraging our suppliers to purchase materials from audited, conflict-free smelters and determining whether the smelters that were used to process these minerals were validated as conflict-free by the RMAP.</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Reporting on Supply Chain Due Diligence</w:t>
      </w:r>
    </w:p>
    <w:p>
      <w:pPr>
        <w:spacing w:after="0" w:line="144" w:lineRule="exact"/>
        <w:rPr>
          <w:rFonts w:ascii="Arial" w:cs="Arial" w:eastAsia="Arial" w:hAnsi="Arial"/>
          <w:sz w:val="18"/>
          <w:szCs w:val="18"/>
          <w:color w:val="auto"/>
        </w:rPr>
      </w:pPr>
    </w:p>
    <w:p>
      <w:pPr>
        <w:ind w:left="660" w:right="160"/>
        <w:spacing w:after="0" w:line="257" w:lineRule="auto"/>
        <w:rPr>
          <w:rFonts w:ascii="Arial" w:cs="Arial" w:eastAsia="Arial" w:hAnsi="Arial"/>
          <w:sz w:val="18"/>
          <w:szCs w:val="18"/>
          <w:color w:val="auto"/>
        </w:rPr>
      </w:pPr>
      <w:r>
        <w:rPr>
          <w:rFonts w:ascii="Arial" w:cs="Arial" w:eastAsia="Arial" w:hAnsi="Arial"/>
          <w:sz w:val="18"/>
          <w:szCs w:val="18"/>
          <w:color w:val="auto"/>
        </w:rPr>
        <w:t>We publicly filed the Form SD and this Report with the SEC. A copy of this Report and the Form SD are publicly available at http://investors.fluidigm.com/financial-information/sec-filings. This Report includes information about the RCOI methodology utilized by the Company, the design of our due diligence process in conformance with the OECD Framework, the list of known smelters and refiners utilized in our supply chain identified in our due diligence process, and a description of our products that incorporate 3TG minerals necessary to the functionality or production of such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Smelters and Refiners in Fluidigm’s Supply Chain</w:t>
      </w:r>
    </w:p>
    <w:p>
      <w:pPr>
        <w:spacing w:after="0" w:line="16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adopted RMI’s industry approach to trace back the origin of 3TG minerals by identifying smelters, refineries, or recyclers and scrap supplier sources. We have leveraged industry initiatives such as the RMAP, which is a voluntary initiative in which an independent third party audits smelters and refiners to determine if all of the minerals processed by the smelter or refiner originated from conflict free sources. Participation in the RMAP provides us with verified information about the sourcing activities of the smelters and refiners in our supply chain.</w:t>
      </w:r>
    </w:p>
    <w:p>
      <w:pPr>
        <w:spacing w:after="0" w:line="11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discussed above, we submitted the RMI Template to our first tier suppliers. Most of the responses received from our first tier suppliers provided information at company/division levels, rather than specific product/part number levels. As a result, we were unable to determine whether or to what extent any of the 3TG minerals reported as used by these first tier suppliers were contained specifically in components supplied to us. We also were unable to validate whether the smelters or refiners reported by such first tier suppliers are actually in our supply chain. Accordingly, based on information that was provided by our first tier suppliers or that was otherwise obtained through our due diligence process, we are unable to determine and describe all facilities used to process the 3TG minerals contained in our covered products.</w:t>
      </w:r>
    </w:p>
    <w:p>
      <w:pPr>
        <w:spacing w:after="0" w:line="9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Based on the information that was provided by our suppliers and otherwise obtained through the due diligence process, we believe that, to the extent reasonably determinable, the facilities that were used to process the 3TG minerals contained in the covered products included the smelters and refiners listed in Annex A attached hereto. This table excludes facilities that are not listed in the RMI Smelter Reference List as of May 22, 2020. An indication of “Conformant” in the far right column of the table indicates that the smelter or refinery has received a “conflict free” designation from an independent third party audit program or is presently undergoing a re-audit to maintain its “conflict free” designation. An indication of “In Process” in the far right column of the table indicates that the smelter or refinery has not yet received a “conflict free” designation, but is undergoing an audit process that will determine such</w:t>
      </w:r>
    </w:p>
    <w:p>
      <w:pPr>
        <w:spacing w:after="0" w:line="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status. An indication of “Unknown” in the far right column of the table indicates that the smelter or refinery was not included in the RMI compliant or active lists and thus the facility’s designation is undeterminable.</w:t>
      </w:r>
    </w:p>
    <w:p>
      <w:pPr>
        <w:spacing w:after="0" w:line="10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Because the RMI Smelter Reference List generally did not indicate individual countries of origin of the conflict minerals processed by smelters and refiners, we were not able to determine the countries of origin of the 3TG minerals processed by the listed smelters and refiners with greater specificity. Furthermore, as stated earlier, submission of these smelters by our first-tier suppliers does not guarantee that these smelters or refiners are present in the Company’s supply chain as our first tier suppliers were generally only able to provide company-level RMI Templates and were not able to provide product-level RMI Templates</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043" w:right="359" w:bottom="1440" w:gutter="0" w:footer="0" w:header="0"/>
        </w:sectPr>
      </w:pPr>
    </w:p>
    <w:bookmarkStart w:id="6" w:name="page7"/>
    <w:bookmarkEnd w:id="6"/>
    <w:p>
      <w:pPr>
        <w:ind w:right="120"/>
        <w:spacing w:after="0" w:line="277" w:lineRule="auto"/>
        <w:rPr>
          <w:sz w:val="20"/>
          <w:szCs w:val="20"/>
          <w:color w:val="auto"/>
        </w:rPr>
      </w:pPr>
      <w:r>
        <w:rPr>
          <w:rFonts w:ascii="Arial" w:cs="Arial" w:eastAsia="Arial" w:hAnsi="Arial"/>
          <w:sz w:val="18"/>
          <w:szCs w:val="18"/>
          <w:color w:val="auto"/>
        </w:rPr>
        <w:t>directly linking those smelters or refiners to such covered products. Therefore, based on our due diligence efforts, we do not have sufficient information to conclusively determine the countries of origin of the 3TG minerals contained in the covered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 Factors</w:t>
      </w:r>
    </w:p>
    <w:p>
      <w:pPr>
        <w:spacing w:after="0" w:line="162" w:lineRule="exact"/>
        <w:rPr>
          <w:sz w:val="20"/>
          <w:szCs w:val="20"/>
          <w:color w:val="auto"/>
        </w:rPr>
      </w:pPr>
    </w:p>
    <w:p>
      <w:pPr>
        <w:ind w:right="80" w:firstLine="324"/>
        <w:spacing w:after="0" w:line="238" w:lineRule="auto"/>
        <w:rPr>
          <w:sz w:val="20"/>
          <w:szCs w:val="20"/>
          <w:color w:val="auto"/>
        </w:rPr>
      </w:pPr>
      <w:r>
        <w:rPr>
          <w:rFonts w:ascii="Arial" w:cs="Arial" w:eastAsia="Arial" w:hAnsi="Arial"/>
          <w:sz w:val="18"/>
          <w:szCs w:val="18"/>
          <w:color w:val="auto"/>
        </w:rPr>
        <w:t>The statements above are based on the RCOI process and due diligence performed in good faith by Fluidigm. These statements are based on the infrastructure and information available at the time. A number of factors could introduce errors or otherwise affect our 3TG mineral status. These factors include, but are not limited to, gaps in supplier data; gaps in smelter data; errors or omissions by suppliers; errors or omissions by smelters; all instances of 3TG minerals necessary to the functionality or manufacturing of our products not yet having been identified; gaps in supplier education and knowledge; timeliness of data; public information not discovered during a reasonable search; errors in public data; language barriers and translation; supplier and smelter unfamiliarity with the protocols for identifying and sourcing potential 3TG minerals; oversight or errors in conflict free smelter audits; Covered Countries sourced materials being declared secondary materials; companies going out of business in 2019; certification programs being not equally advanced for all industry segments and metals; and smuggling of 3TG minerals from the Covered Countries to other countries; and the effects of COVID-19 and similar pandemics.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Steps</w:t>
      </w:r>
    </w:p>
    <w:p>
      <w:pPr>
        <w:spacing w:after="0" w:line="148" w:lineRule="exact"/>
        <w:rPr>
          <w:sz w:val="20"/>
          <w:szCs w:val="20"/>
          <w:color w:val="auto"/>
        </w:rPr>
      </w:pPr>
    </w:p>
    <w:p>
      <w:pPr>
        <w:ind w:firstLine="324"/>
        <w:spacing w:after="0" w:line="259" w:lineRule="auto"/>
        <w:rPr>
          <w:sz w:val="20"/>
          <w:szCs w:val="20"/>
          <w:color w:val="auto"/>
        </w:rPr>
      </w:pPr>
      <w:r>
        <w:rPr>
          <w:rFonts w:ascii="Arial" w:cs="Arial" w:eastAsia="Arial" w:hAnsi="Arial"/>
          <w:sz w:val="17"/>
          <w:szCs w:val="17"/>
          <w:color w:val="auto"/>
        </w:rPr>
        <w:t>We have communicated our expectations to our first tier suppliers regarding our commitment to sourcing minerals for our products in a manner that does not, directly or indirectly, finance or benefit armed groups in the DRC or adjoining countries. We expect to continue our engagement with our relevant suppliers over the next year to build their knowledge and capacity so they are able to provide us with more complete and accurate information on the source and chain of custody of the 3TG included in components and parts purchased by us and incorporated into our products. We also plan to continue to investigate other minerals of concern, including cobalt, and other global regions of high risk.</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80" w:type="dxa"/>
            <w:vAlign w:val="bottom"/>
            <w:gridSpan w:val="2"/>
          </w:tcPr>
          <w:p>
            <w:pPr>
              <w:ind w:left="980"/>
              <w:spacing w:after="0"/>
              <w:rPr>
                <w:sz w:val="20"/>
                <w:szCs w:val="20"/>
                <w:color w:val="auto"/>
              </w:rPr>
            </w:pPr>
            <w:r>
              <w:rPr>
                <w:rFonts w:ascii="Arial" w:cs="Arial" w:eastAsia="Arial" w:hAnsi="Arial"/>
                <w:sz w:val="18"/>
                <w:szCs w:val="18"/>
                <w:b w:val="1"/>
                <w:bCs w:val="1"/>
                <w:color w:val="auto"/>
                <w:w w:val="93"/>
              </w:rPr>
              <w:t>Annex A</w:t>
            </w:r>
          </w:p>
        </w:tc>
      </w:tr>
      <w:tr>
        <w:trPr>
          <w:trHeight w:val="283"/>
        </w:trPr>
        <w:tc>
          <w:tcPr>
            <w:tcW w:w="820" w:type="dxa"/>
            <w:vAlign w:val="bottom"/>
          </w:tcPr>
          <w:p>
            <w:pPr>
              <w:spacing w:after="0"/>
              <w:rPr>
                <w:sz w:val="24"/>
                <w:szCs w:val="24"/>
                <w:color w:val="auto"/>
              </w:rPr>
            </w:pPr>
          </w:p>
        </w:tc>
        <w:tc>
          <w:tcPr>
            <w:tcW w:w="6540" w:type="dxa"/>
            <w:vAlign w:val="bottom"/>
          </w:tcPr>
          <w:p>
            <w:pPr>
              <w:ind w:left="3580"/>
              <w:spacing w:after="0"/>
              <w:rPr>
                <w:sz w:val="20"/>
                <w:szCs w:val="20"/>
                <w:color w:val="auto"/>
              </w:rPr>
            </w:pPr>
            <w:r>
              <w:rPr>
                <w:rFonts w:ascii="Arial" w:cs="Arial" w:eastAsia="Arial" w:hAnsi="Arial"/>
                <w:sz w:val="18"/>
                <w:szCs w:val="18"/>
                <w:b w:val="1"/>
                <w:bCs w:val="1"/>
                <w:color w:val="auto"/>
              </w:rPr>
              <w:t>2020 Facility and Country List</w:t>
            </w:r>
          </w:p>
        </w:tc>
        <w:tc>
          <w:tcPr>
            <w:tcW w:w="2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820" w:type="dxa"/>
            <w:vAlign w:val="bottom"/>
          </w:tcPr>
          <w:p>
            <w:pPr>
              <w:ind w:left="60"/>
              <w:spacing w:after="0"/>
              <w:rPr>
                <w:sz w:val="20"/>
                <w:szCs w:val="20"/>
                <w:color w:val="auto"/>
              </w:rPr>
            </w:pPr>
            <w:r>
              <w:rPr>
                <w:rFonts w:ascii="Arial" w:cs="Arial" w:eastAsia="Arial" w:hAnsi="Arial"/>
                <w:sz w:val="18"/>
                <w:szCs w:val="18"/>
                <w:b w:val="1"/>
                <w:bCs w:val="1"/>
                <w:color w:val="auto"/>
              </w:rPr>
              <w:t>Metal</w:t>
            </w:r>
          </w:p>
        </w:tc>
        <w:tc>
          <w:tcPr>
            <w:tcW w:w="6540" w:type="dxa"/>
            <w:vAlign w:val="bottom"/>
          </w:tcPr>
          <w:p>
            <w:pPr>
              <w:ind w:left="340"/>
              <w:spacing w:after="0"/>
              <w:rPr>
                <w:sz w:val="20"/>
                <w:szCs w:val="20"/>
                <w:color w:val="auto"/>
              </w:rPr>
            </w:pPr>
            <w:r>
              <w:rPr>
                <w:rFonts w:ascii="Arial" w:cs="Arial" w:eastAsia="Arial" w:hAnsi="Arial"/>
                <w:sz w:val="18"/>
                <w:szCs w:val="18"/>
                <w:b w:val="1"/>
                <w:bCs w:val="1"/>
                <w:color w:val="auto"/>
              </w:rPr>
              <w:t>Facility Name</w:t>
            </w:r>
          </w:p>
        </w:tc>
        <w:tc>
          <w:tcPr>
            <w:tcW w:w="2180" w:type="dxa"/>
            <w:vAlign w:val="bottom"/>
          </w:tcPr>
          <w:p>
            <w:pPr>
              <w:ind w:left="300"/>
              <w:spacing w:after="0"/>
              <w:rPr>
                <w:sz w:val="20"/>
                <w:szCs w:val="20"/>
                <w:color w:val="auto"/>
              </w:rPr>
            </w:pPr>
            <w:r>
              <w:rPr>
                <w:rFonts w:ascii="Arial" w:cs="Arial" w:eastAsia="Arial" w:hAnsi="Arial"/>
                <w:sz w:val="18"/>
                <w:szCs w:val="18"/>
                <w:b w:val="1"/>
                <w:bCs w:val="1"/>
                <w:color w:val="auto"/>
              </w:rPr>
              <w:t>Country</w:t>
            </w:r>
          </w:p>
        </w:tc>
        <w:tc>
          <w:tcPr>
            <w:tcW w:w="1680" w:type="dxa"/>
            <w:vAlign w:val="bottom"/>
            <w:gridSpan w:val="2"/>
          </w:tcPr>
          <w:p>
            <w:pPr>
              <w:ind w:left="240"/>
              <w:spacing w:after="0"/>
              <w:rPr>
                <w:sz w:val="20"/>
                <w:szCs w:val="20"/>
                <w:color w:val="auto"/>
              </w:rPr>
            </w:pPr>
            <w:r>
              <w:rPr>
                <w:rFonts w:ascii="Arial" w:cs="Arial" w:eastAsia="Arial" w:hAnsi="Arial"/>
                <w:sz w:val="18"/>
                <w:szCs w:val="18"/>
                <w:b w:val="1"/>
                <w:bCs w:val="1"/>
                <w:color w:val="auto"/>
              </w:rPr>
              <w:t>Conformance</w:t>
            </w:r>
          </w:p>
        </w:tc>
      </w:tr>
      <w:tr>
        <w:trPr>
          <w:trHeight w:val="234"/>
        </w:trPr>
        <w:tc>
          <w:tcPr>
            <w:tcW w:w="8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80" w:type="dxa"/>
            <w:vAlign w:val="bottom"/>
            <w:gridSpan w:val="2"/>
          </w:tcPr>
          <w:p>
            <w:pPr>
              <w:ind w:left="240"/>
              <w:spacing w:after="0"/>
              <w:rPr>
                <w:sz w:val="20"/>
                <w:szCs w:val="20"/>
                <w:color w:val="auto"/>
              </w:rPr>
            </w:pPr>
            <w:r>
              <w:rPr>
                <w:rFonts w:ascii="Arial" w:cs="Arial" w:eastAsia="Arial" w:hAnsi="Arial"/>
                <w:sz w:val="18"/>
                <w:szCs w:val="18"/>
                <w:b w:val="1"/>
                <w:bCs w:val="1"/>
                <w:color w:val="auto"/>
              </w:rPr>
              <w:t>Status</w:t>
            </w:r>
          </w:p>
        </w:tc>
      </w:tr>
      <w:tr>
        <w:trPr>
          <w:trHeight w:val="36"/>
        </w:trPr>
        <w:tc>
          <w:tcPr>
            <w:tcW w:w="820" w:type="dxa"/>
            <w:vAlign w:val="bottom"/>
          </w:tcPr>
          <w:p>
            <w:pPr>
              <w:spacing w:after="0"/>
              <w:rPr>
                <w:sz w:val="3"/>
                <w:szCs w:val="3"/>
                <w:color w:val="auto"/>
              </w:rPr>
            </w:pPr>
          </w:p>
        </w:tc>
        <w:tc>
          <w:tcPr>
            <w:tcW w:w="65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680" w:type="dxa"/>
            <w:vAlign w:val="bottom"/>
            <w:gridSpan w:val="2"/>
          </w:tcPr>
          <w:p>
            <w:pPr>
              <w:spacing w:after="0"/>
              <w:rPr>
                <w:sz w:val="3"/>
                <w:szCs w:val="3"/>
                <w:color w:val="auto"/>
              </w:rPr>
            </w:pPr>
          </w:p>
        </w:tc>
      </w:tr>
      <w:tr>
        <w:trPr>
          <w:trHeight w:val="224"/>
        </w:trPr>
        <w:tc>
          <w:tcPr>
            <w:tcW w:w="8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8853 S.p.A.</w:t>
            </w:r>
          </w:p>
        </w:tc>
        <w:tc>
          <w:tcPr>
            <w:tcW w:w="218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Italy</w:t>
            </w:r>
          </w:p>
        </w:tc>
        <w:tc>
          <w:tcPr>
            <w:tcW w:w="16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Conformant</w:t>
            </w:r>
          </w:p>
        </w:tc>
        <w:tc>
          <w:tcPr>
            <w:tcW w:w="20" w:type="dxa"/>
            <w:vAlign w:val="bottom"/>
          </w:tcPr>
          <w:p>
            <w:pPr>
              <w:spacing w:after="0"/>
              <w:rPr>
                <w:sz w:val="19"/>
                <w:szCs w:val="19"/>
                <w:color w:val="auto"/>
              </w:rPr>
            </w:pPr>
          </w:p>
        </w:tc>
      </w:tr>
      <w:tr>
        <w:trPr>
          <w:trHeight w:val="283"/>
        </w:trPr>
        <w:tc>
          <w:tcPr>
            <w:tcW w:w="82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320"/>
              <w:spacing w:after="0"/>
              <w:rPr>
                <w:sz w:val="20"/>
                <w:szCs w:val="20"/>
                <w:color w:val="auto"/>
              </w:rPr>
            </w:pPr>
            <w:r>
              <w:rPr>
                <w:rFonts w:ascii="Arial" w:cs="Arial" w:eastAsia="Arial" w:hAnsi="Arial"/>
                <w:sz w:val="18"/>
                <w:szCs w:val="18"/>
                <w:color w:val="auto"/>
              </w:rPr>
              <w:t>Abington Reldan Metals, LLC</w:t>
            </w:r>
          </w:p>
        </w:tc>
        <w:tc>
          <w:tcPr>
            <w:tcW w:w="2180" w:type="dxa"/>
            <w:vAlign w:val="bottom"/>
          </w:tcPr>
          <w:p>
            <w:pPr>
              <w:ind w:left="320"/>
              <w:spacing w:after="0"/>
              <w:rPr>
                <w:sz w:val="20"/>
                <w:szCs w:val="20"/>
                <w:color w:val="auto"/>
              </w:rPr>
            </w:pPr>
            <w:r>
              <w:rPr>
                <w:rFonts w:ascii="Arial" w:cs="Arial" w:eastAsia="Arial" w:hAnsi="Arial"/>
                <w:sz w:val="18"/>
                <w:szCs w:val="18"/>
                <w:color w:val="auto"/>
              </w:rPr>
              <w:t>United States</w:t>
            </w:r>
          </w:p>
        </w:tc>
        <w:tc>
          <w:tcPr>
            <w:tcW w:w="1680" w:type="dxa"/>
            <w:vAlign w:val="bottom"/>
            <w:gridSpan w:val="2"/>
          </w:tcPr>
          <w:p>
            <w:pPr>
              <w:ind w:left="260"/>
              <w:spacing w:after="0"/>
              <w:rPr>
                <w:sz w:val="20"/>
                <w:szCs w:val="20"/>
                <w:color w:val="auto"/>
              </w:rPr>
            </w:pPr>
            <w:r>
              <w:rPr>
                <w:rFonts w:ascii="Arial" w:cs="Arial" w:eastAsia="Arial" w:hAnsi="Arial"/>
                <w:sz w:val="18"/>
                <w:szCs w:val="18"/>
                <w:color w:val="auto"/>
              </w:rPr>
              <w:t>Unknown</w:t>
            </w:r>
          </w:p>
        </w:tc>
      </w:tr>
      <w:tr>
        <w:trPr>
          <w:trHeight w:val="256"/>
        </w:trPr>
        <w:tc>
          <w:tcPr>
            <w:tcW w:w="820" w:type="dxa"/>
            <w:vAlign w:val="bottom"/>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Pr>
          <w:p>
            <w:pPr>
              <w:ind w:left="340"/>
              <w:spacing w:after="0"/>
              <w:rPr>
                <w:sz w:val="20"/>
                <w:szCs w:val="20"/>
                <w:color w:val="auto"/>
              </w:rPr>
            </w:pPr>
            <w:r>
              <w:rPr>
                <w:rFonts w:ascii="Arial" w:cs="Arial" w:eastAsia="Arial" w:hAnsi="Arial"/>
                <w:sz w:val="18"/>
                <w:szCs w:val="18"/>
                <w:color w:val="auto"/>
              </w:rPr>
              <w:t>Advanced Chemical Company</w:t>
            </w:r>
          </w:p>
        </w:tc>
        <w:tc>
          <w:tcPr>
            <w:tcW w:w="218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Conformant</w:t>
            </w:r>
          </w:p>
        </w:tc>
      </w:tr>
      <w:tr>
        <w:trPr>
          <w:trHeight w:val="283"/>
        </w:trPr>
        <w:tc>
          <w:tcPr>
            <w:tcW w:w="82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320"/>
              <w:spacing w:after="0"/>
              <w:rPr>
                <w:sz w:val="20"/>
                <w:szCs w:val="20"/>
                <w:color w:val="auto"/>
              </w:rPr>
            </w:pPr>
            <w:r>
              <w:rPr>
                <w:rFonts w:ascii="Arial" w:cs="Arial" w:eastAsia="Arial" w:hAnsi="Arial"/>
                <w:sz w:val="18"/>
                <w:szCs w:val="18"/>
                <w:color w:val="auto"/>
              </w:rPr>
              <w:t>African Gold Refinery</w:t>
            </w:r>
          </w:p>
        </w:tc>
        <w:tc>
          <w:tcPr>
            <w:tcW w:w="2180" w:type="dxa"/>
            <w:vAlign w:val="bottom"/>
          </w:tcPr>
          <w:p>
            <w:pPr>
              <w:ind w:left="320"/>
              <w:spacing w:after="0"/>
              <w:rPr>
                <w:sz w:val="20"/>
                <w:szCs w:val="20"/>
                <w:color w:val="auto"/>
              </w:rPr>
            </w:pPr>
            <w:r>
              <w:rPr>
                <w:rFonts w:ascii="Arial" w:cs="Arial" w:eastAsia="Arial" w:hAnsi="Arial"/>
                <w:sz w:val="18"/>
                <w:szCs w:val="18"/>
                <w:color w:val="auto"/>
              </w:rPr>
              <w:t>Uganda</w:t>
            </w:r>
          </w:p>
        </w:tc>
        <w:tc>
          <w:tcPr>
            <w:tcW w:w="1680" w:type="dxa"/>
            <w:vAlign w:val="bottom"/>
            <w:gridSpan w:val="2"/>
          </w:tcPr>
          <w:p>
            <w:pPr>
              <w:ind w:left="260"/>
              <w:spacing w:after="0"/>
              <w:rPr>
                <w:sz w:val="20"/>
                <w:szCs w:val="20"/>
                <w:color w:val="auto"/>
              </w:rPr>
            </w:pPr>
            <w:r>
              <w:rPr>
                <w:rFonts w:ascii="Arial" w:cs="Arial" w:eastAsia="Arial" w:hAnsi="Arial"/>
                <w:sz w:val="18"/>
                <w:szCs w:val="18"/>
                <w:color w:val="auto"/>
              </w:rPr>
              <w:t>Unknown</w:t>
            </w:r>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320"/>
              <w:spacing w:after="0"/>
              <w:rPr>
                <w:sz w:val="20"/>
                <w:szCs w:val="20"/>
                <w:color w:val="auto"/>
              </w:rPr>
            </w:pPr>
            <w:r>
              <w:rPr>
                <w:rFonts w:ascii="Arial" w:cs="Arial" w:eastAsia="Arial" w:hAnsi="Arial"/>
                <w:sz w:val="18"/>
                <w:szCs w:val="18"/>
                <w:color w:val="auto"/>
              </w:rPr>
              <w:t>AGR Mathey</w:t>
            </w:r>
          </w:p>
        </w:tc>
        <w:tc>
          <w:tcPr>
            <w:tcW w:w="2180" w:type="dxa"/>
            <w:vAlign w:val="bottom"/>
          </w:tcPr>
          <w:p>
            <w:pPr>
              <w:ind w:left="320"/>
              <w:spacing w:after="0"/>
              <w:rPr>
                <w:sz w:val="20"/>
                <w:szCs w:val="20"/>
                <w:color w:val="auto"/>
              </w:rPr>
            </w:pPr>
            <w:r>
              <w:rPr>
                <w:rFonts w:ascii="Arial" w:cs="Arial" w:eastAsia="Arial" w:hAnsi="Arial"/>
                <w:sz w:val="18"/>
                <w:szCs w:val="18"/>
                <w:color w:val="auto"/>
              </w:rPr>
              <w:t>Australia</w:t>
            </w:r>
          </w:p>
        </w:tc>
        <w:tc>
          <w:tcPr>
            <w:tcW w:w="1680" w:type="dxa"/>
            <w:vAlign w:val="bottom"/>
            <w:gridSpan w:val="2"/>
          </w:tcPr>
          <w:p>
            <w:pPr>
              <w:ind w:left="260"/>
              <w:spacing w:after="0"/>
              <w:rPr>
                <w:sz w:val="20"/>
                <w:szCs w:val="20"/>
                <w:color w:val="auto"/>
              </w:rPr>
            </w:pPr>
            <w:r>
              <w:rPr>
                <w:rFonts w:ascii="Arial" w:cs="Arial" w:eastAsia="Arial" w:hAnsi="Arial"/>
                <w:sz w:val="18"/>
                <w:szCs w:val="18"/>
                <w:color w:val="auto"/>
              </w:rPr>
              <w:t>Unknown</w:t>
            </w:r>
          </w:p>
        </w:tc>
      </w:tr>
      <w:tr>
        <w:trPr>
          <w:trHeight w:val="257"/>
        </w:trPr>
        <w:tc>
          <w:tcPr>
            <w:tcW w:w="820" w:type="dxa"/>
            <w:vAlign w:val="bottom"/>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Pr>
          <w:p>
            <w:pPr>
              <w:ind w:left="340"/>
              <w:spacing w:after="0"/>
              <w:rPr>
                <w:sz w:val="20"/>
                <w:szCs w:val="20"/>
                <w:color w:val="auto"/>
              </w:rPr>
            </w:pPr>
            <w:r>
              <w:rPr>
                <w:rFonts w:ascii="Arial" w:cs="Arial" w:eastAsia="Arial" w:hAnsi="Arial"/>
                <w:sz w:val="18"/>
                <w:szCs w:val="18"/>
                <w:color w:val="auto"/>
              </w:rPr>
              <w:t>Aida Chemical Industries Co., Ltd.</w:t>
            </w:r>
          </w:p>
        </w:tc>
        <w:tc>
          <w:tcPr>
            <w:tcW w:w="2180" w:type="dxa"/>
            <w:vAlign w:val="bottom"/>
          </w:tcPr>
          <w:p>
            <w:pPr>
              <w:ind w:left="340"/>
              <w:spacing w:after="0"/>
              <w:rPr>
                <w:sz w:val="20"/>
                <w:szCs w:val="20"/>
                <w:color w:val="auto"/>
              </w:rPr>
            </w:pPr>
            <w:r>
              <w:rPr>
                <w:rFonts w:ascii="Arial" w:cs="Arial" w:eastAsia="Arial" w:hAnsi="Arial"/>
                <w:sz w:val="18"/>
                <w:szCs w:val="18"/>
                <w:color w:val="auto"/>
              </w:rPr>
              <w:t>Japan</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820" w:type="dxa"/>
            <w:vAlign w:val="bottom"/>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Pr>
          <w:p>
            <w:pPr>
              <w:ind w:left="340"/>
              <w:spacing w:after="0"/>
              <w:rPr>
                <w:sz w:val="20"/>
                <w:szCs w:val="20"/>
                <w:color w:val="auto"/>
              </w:rPr>
            </w:pPr>
            <w:r>
              <w:rPr>
                <w:rFonts w:ascii="Arial" w:cs="Arial" w:eastAsia="Arial" w:hAnsi="Arial"/>
                <w:sz w:val="18"/>
                <w:szCs w:val="18"/>
                <w:color w:val="auto"/>
              </w:rPr>
              <w:t>Al Etihad Gold Refinery DMCC</w:t>
            </w:r>
          </w:p>
        </w:tc>
        <w:tc>
          <w:tcPr>
            <w:tcW w:w="2180" w:type="dxa"/>
            <w:vAlign w:val="bottom"/>
          </w:tcPr>
          <w:p>
            <w:pPr>
              <w:ind w:left="340"/>
              <w:spacing w:after="0"/>
              <w:rPr>
                <w:sz w:val="20"/>
                <w:szCs w:val="20"/>
                <w:color w:val="auto"/>
              </w:rPr>
            </w:pPr>
            <w:r>
              <w:rPr>
                <w:rFonts w:ascii="Arial" w:cs="Arial" w:eastAsia="Arial" w:hAnsi="Arial"/>
                <w:sz w:val="18"/>
                <w:szCs w:val="18"/>
                <w:color w:val="auto"/>
              </w:rPr>
              <w:t>United Arab Emirates</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820" w:type="dxa"/>
            <w:vAlign w:val="bottom"/>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Pr>
          <w:p>
            <w:pPr>
              <w:ind w:left="340"/>
              <w:spacing w:after="0"/>
              <w:rPr>
                <w:sz w:val="20"/>
                <w:szCs w:val="20"/>
                <w:color w:val="auto"/>
              </w:rPr>
            </w:pPr>
            <w:r>
              <w:rPr>
                <w:rFonts w:ascii="Arial" w:cs="Arial" w:eastAsia="Arial" w:hAnsi="Arial"/>
                <w:sz w:val="18"/>
                <w:szCs w:val="18"/>
                <w:color w:val="auto"/>
              </w:rPr>
              <w:t>Allgemeine Gold-und Silberscheideanstalt A.G.</w:t>
            </w:r>
          </w:p>
        </w:tc>
        <w:tc>
          <w:tcPr>
            <w:tcW w:w="2180" w:type="dxa"/>
            <w:vAlign w:val="bottom"/>
          </w:tcPr>
          <w:p>
            <w:pPr>
              <w:ind w:left="340"/>
              <w:spacing w:after="0"/>
              <w:rPr>
                <w:sz w:val="20"/>
                <w:szCs w:val="20"/>
                <w:color w:val="auto"/>
              </w:rPr>
            </w:pPr>
            <w:r>
              <w:rPr>
                <w:rFonts w:ascii="Arial" w:cs="Arial" w:eastAsia="Arial" w:hAnsi="Arial"/>
                <w:sz w:val="18"/>
                <w:szCs w:val="18"/>
                <w:color w:val="auto"/>
              </w:rPr>
              <w:t>Germany</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820" w:type="dxa"/>
            <w:vAlign w:val="bottom"/>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Pr>
          <w:p>
            <w:pPr>
              <w:ind w:left="340"/>
              <w:spacing w:after="0"/>
              <w:rPr>
                <w:sz w:val="20"/>
                <w:szCs w:val="20"/>
                <w:color w:val="auto"/>
              </w:rPr>
            </w:pPr>
            <w:r>
              <w:rPr>
                <w:rFonts w:ascii="Arial" w:cs="Arial" w:eastAsia="Arial" w:hAnsi="Arial"/>
                <w:sz w:val="18"/>
                <w:szCs w:val="18"/>
                <w:color w:val="auto"/>
              </w:rPr>
              <w:t>Almalyk Mining and Metallurgical Complex (AMMC)</w:t>
            </w:r>
          </w:p>
        </w:tc>
        <w:tc>
          <w:tcPr>
            <w:tcW w:w="2180" w:type="dxa"/>
            <w:vAlign w:val="bottom"/>
          </w:tcPr>
          <w:p>
            <w:pPr>
              <w:ind w:left="340"/>
              <w:spacing w:after="0"/>
              <w:rPr>
                <w:sz w:val="20"/>
                <w:szCs w:val="20"/>
                <w:color w:val="auto"/>
              </w:rPr>
            </w:pPr>
            <w:r>
              <w:rPr>
                <w:rFonts w:ascii="Arial" w:cs="Arial" w:eastAsia="Arial" w:hAnsi="Arial"/>
                <w:sz w:val="18"/>
                <w:szCs w:val="18"/>
                <w:color w:val="auto"/>
              </w:rPr>
              <w:t>Uzbekistan</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Conformant</w:t>
            </w:r>
          </w:p>
        </w:tc>
      </w:tr>
      <w:tr>
        <w:trPr>
          <w:trHeight w:val="283"/>
        </w:trPr>
        <w:tc>
          <w:tcPr>
            <w:tcW w:w="82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320"/>
              <w:spacing w:after="0"/>
              <w:rPr>
                <w:sz w:val="20"/>
                <w:szCs w:val="20"/>
                <w:color w:val="auto"/>
              </w:rPr>
            </w:pPr>
            <w:r>
              <w:rPr>
                <w:rFonts w:ascii="Arial" w:cs="Arial" w:eastAsia="Arial" w:hAnsi="Arial"/>
                <w:sz w:val="18"/>
                <w:szCs w:val="18"/>
                <w:color w:val="auto"/>
              </w:rPr>
              <w:t>Amagasaki Factory, Hyogo Prefecture, Japan</w:t>
            </w:r>
          </w:p>
        </w:tc>
        <w:tc>
          <w:tcPr>
            <w:tcW w:w="2180" w:type="dxa"/>
            <w:vAlign w:val="bottom"/>
          </w:tcPr>
          <w:p>
            <w:pPr>
              <w:ind w:left="320"/>
              <w:spacing w:after="0"/>
              <w:rPr>
                <w:sz w:val="20"/>
                <w:szCs w:val="20"/>
                <w:color w:val="auto"/>
              </w:rPr>
            </w:pPr>
            <w:r>
              <w:rPr>
                <w:rFonts w:ascii="Arial" w:cs="Arial" w:eastAsia="Arial" w:hAnsi="Arial"/>
                <w:sz w:val="18"/>
                <w:szCs w:val="18"/>
                <w:color w:val="auto"/>
              </w:rPr>
              <w:t>Japan</w:t>
            </w:r>
          </w:p>
        </w:tc>
        <w:tc>
          <w:tcPr>
            <w:tcW w:w="1680" w:type="dxa"/>
            <w:vAlign w:val="bottom"/>
            <w:gridSpan w:val="2"/>
          </w:tcPr>
          <w:p>
            <w:pPr>
              <w:ind w:left="260"/>
              <w:spacing w:after="0"/>
              <w:rPr>
                <w:sz w:val="20"/>
                <w:szCs w:val="20"/>
                <w:color w:val="auto"/>
              </w:rPr>
            </w:pPr>
            <w:r>
              <w:rPr>
                <w:rFonts w:ascii="Arial" w:cs="Arial" w:eastAsia="Arial" w:hAnsi="Arial"/>
                <w:sz w:val="18"/>
                <w:szCs w:val="18"/>
                <w:color w:val="auto"/>
              </w:rPr>
              <w:t>Unknown</w:t>
            </w:r>
          </w:p>
        </w:tc>
      </w:tr>
      <w:tr>
        <w:trPr>
          <w:trHeight w:val="257"/>
        </w:trPr>
        <w:tc>
          <w:tcPr>
            <w:tcW w:w="820" w:type="dxa"/>
            <w:vAlign w:val="bottom"/>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Pr>
          <w:p>
            <w:pPr>
              <w:ind w:left="340"/>
              <w:spacing w:after="0"/>
              <w:rPr>
                <w:sz w:val="20"/>
                <w:szCs w:val="20"/>
                <w:color w:val="auto"/>
              </w:rPr>
            </w:pPr>
            <w:r>
              <w:rPr>
                <w:rFonts w:ascii="Arial" w:cs="Arial" w:eastAsia="Arial" w:hAnsi="Arial"/>
                <w:sz w:val="18"/>
                <w:szCs w:val="18"/>
                <w:color w:val="auto"/>
              </w:rPr>
              <w:t>AngloGold Ashanti Corrego do Sitio Mineracao</w:t>
            </w:r>
          </w:p>
        </w:tc>
        <w:tc>
          <w:tcPr>
            <w:tcW w:w="2180" w:type="dxa"/>
            <w:vAlign w:val="bottom"/>
          </w:tcPr>
          <w:p>
            <w:pPr>
              <w:ind w:left="340"/>
              <w:spacing w:after="0"/>
              <w:rPr>
                <w:sz w:val="20"/>
                <w:szCs w:val="20"/>
                <w:color w:val="auto"/>
              </w:rPr>
            </w:pPr>
            <w:r>
              <w:rPr>
                <w:rFonts w:ascii="Arial" w:cs="Arial" w:eastAsia="Arial" w:hAnsi="Arial"/>
                <w:sz w:val="18"/>
                <w:szCs w:val="18"/>
                <w:color w:val="auto"/>
              </w:rPr>
              <w:t>Brazil</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820" w:type="dxa"/>
            <w:vAlign w:val="bottom"/>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Pr>
          <w:p>
            <w:pPr>
              <w:ind w:left="340"/>
              <w:spacing w:after="0"/>
              <w:rPr>
                <w:sz w:val="20"/>
                <w:szCs w:val="20"/>
                <w:color w:val="auto"/>
              </w:rPr>
            </w:pPr>
            <w:r>
              <w:rPr>
                <w:rFonts w:ascii="Arial" w:cs="Arial" w:eastAsia="Arial" w:hAnsi="Arial"/>
                <w:sz w:val="18"/>
                <w:szCs w:val="18"/>
                <w:color w:val="auto"/>
              </w:rPr>
              <w:t>Argor-Heraeus S.A.</w:t>
            </w:r>
          </w:p>
        </w:tc>
        <w:tc>
          <w:tcPr>
            <w:tcW w:w="2180" w:type="dxa"/>
            <w:vAlign w:val="bottom"/>
          </w:tcPr>
          <w:p>
            <w:pPr>
              <w:ind w:left="340"/>
              <w:spacing w:after="0"/>
              <w:rPr>
                <w:sz w:val="20"/>
                <w:szCs w:val="20"/>
                <w:color w:val="auto"/>
              </w:rPr>
            </w:pPr>
            <w:r>
              <w:rPr>
                <w:rFonts w:ascii="Arial" w:cs="Arial" w:eastAsia="Arial" w:hAnsi="Arial"/>
                <w:sz w:val="18"/>
                <w:szCs w:val="18"/>
                <w:color w:val="auto"/>
              </w:rPr>
              <w:t>Switzerland</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820" w:type="dxa"/>
            <w:vAlign w:val="bottom"/>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Pr>
          <w:p>
            <w:pPr>
              <w:ind w:left="340"/>
              <w:spacing w:after="0"/>
              <w:rPr>
                <w:sz w:val="20"/>
                <w:szCs w:val="20"/>
                <w:color w:val="auto"/>
              </w:rPr>
            </w:pPr>
            <w:r>
              <w:rPr>
                <w:rFonts w:ascii="Arial" w:cs="Arial" w:eastAsia="Arial" w:hAnsi="Arial"/>
                <w:sz w:val="18"/>
                <w:szCs w:val="18"/>
                <w:color w:val="auto"/>
              </w:rPr>
              <w:t>Asahi Refining Canada Ltd.</w:t>
            </w:r>
          </w:p>
        </w:tc>
        <w:tc>
          <w:tcPr>
            <w:tcW w:w="2180" w:type="dxa"/>
            <w:vAlign w:val="bottom"/>
          </w:tcPr>
          <w:p>
            <w:pPr>
              <w:ind w:left="340"/>
              <w:spacing w:after="0"/>
              <w:rPr>
                <w:sz w:val="20"/>
                <w:szCs w:val="20"/>
                <w:color w:val="auto"/>
              </w:rPr>
            </w:pPr>
            <w:r>
              <w:rPr>
                <w:rFonts w:ascii="Arial" w:cs="Arial" w:eastAsia="Arial" w:hAnsi="Arial"/>
                <w:sz w:val="18"/>
                <w:szCs w:val="18"/>
                <w:color w:val="auto"/>
              </w:rPr>
              <w:t>Canada</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820" w:type="dxa"/>
            <w:vAlign w:val="bottom"/>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Pr>
          <w:p>
            <w:pPr>
              <w:ind w:left="340"/>
              <w:spacing w:after="0"/>
              <w:rPr>
                <w:sz w:val="20"/>
                <w:szCs w:val="20"/>
                <w:color w:val="auto"/>
              </w:rPr>
            </w:pPr>
            <w:r>
              <w:rPr>
                <w:rFonts w:ascii="Arial" w:cs="Arial" w:eastAsia="Arial" w:hAnsi="Arial"/>
                <w:sz w:val="18"/>
                <w:szCs w:val="18"/>
                <w:color w:val="auto"/>
              </w:rPr>
              <w:t>Asahi Refining USA Inc.</w:t>
            </w:r>
          </w:p>
        </w:tc>
        <w:tc>
          <w:tcPr>
            <w:tcW w:w="218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820" w:type="dxa"/>
            <w:vAlign w:val="bottom"/>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Pr>
          <w:p>
            <w:pPr>
              <w:ind w:left="340"/>
              <w:spacing w:after="0"/>
              <w:rPr>
                <w:sz w:val="20"/>
                <w:szCs w:val="20"/>
                <w:color w:val="auto"/>
              </w:rPr>
            </w:pPr>
            <w:r>
              <w:rPr>
                <w:rFonts w:ascii="Arial" w:cs="Arial" w:eastAsia="Arial" w:hAnsi="Arial"/>
                <w:sz w:val="18"/>
                <w:szCs w:val="18"/>
                <w:color w:val="auto"/>
              </w:rPr>
              <w:t>Asaka Riken Co., Ltd.</w:t>
            </w:r>
          </w:p>
        </w:tc>
        <w:tc>
          <w:tcPr>
            <w:tcW w:w="2180" w:type="dxa"/>
            <w:vAlign w:val="bottom"/>
          </w:tcPr>
          <w:p>
            <w:pPr>
              <w:ind w:left="340"/>
              <w:spacing w:after="0"/>
              <w:rPr>
                <w:sz w:val="20"/>
                <w:szCs w:val="20"/>
                <w:color w:val="auto"/>
              </w:rPr>
            </w:pPr>
            <w:r>
              <w:rPr>
                <w:rFonts w:ascii="Arial" w:cs="Arial" w:eastAsia="Arial" w:hAnsi="Arial"/>
                <w:sz w:val="18"/>
                <w:szCs w:val="18"/>
                <w:color w:val="auto"/>
              </w:rPr>
              <w:t>Japan</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Conformant</w:t>
            </w:r>
          </w:p>
        </w:tc>
      </w:tr>
      <w:tr>
        <w:trPr>
          <w:trHeight w:val="283"/>
        </w:trPr>
        <w:tc>
          <w:tcPr>
            <w:tcW w:w="820" w:type="dxa"/>
            <w:vAlign w:val="bottom"/>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Pr>
          <w:p>
            <w:pPr>
              <w:ind w:left="320"/>
              <w:spacing w:after="0"/>
              <w:rPr>
                <w:sz w:val="20"/>
                <w:szCs w:val="20"/>
                <w:color w:val="auto"/>
              </w:rPr>
            </w:pPr>
            <w:r>
              <w:rPr>
                <w:rFonts w:ascii="Arial" w:cs="Arial" w:eastAsia="Arial" w:hAnsi="Arial"/>
                <w:sz w:val="18"/>
                <w:szCs w:val="18"/>
                <w:color w:val="auto"/>
              </w:rPr>
              <w:t>Atasay Kuyumculuk Sanayi Ve Ticaret A.S.</w:t>
            </w:r>
          </w:p>
        </w:tc>
        <w:tc>
          <w:tcPr>
            <w:tcW w:w="2180" w:type="dxa"/>
            <w:vAlign w:val="bottom"/>
          </w:tcPr>
          <w:p>
            <w:pPr>
              <w:ind w:left="320"/>
              <w:spacing w:after="0"/>
              <w:rPr>
                <w:sz w:val="20"/>
                <w:szCs w:val="20"/>
                <w:color w:val="auto"/>
              </w:rPr>
            </w:pPr>
            <w:r>
              <w:rPr>
                <w:rFonts w:ascii="Arial" w:cs="Arial" w:eastAsia="Arial" w:hAnsi="Arial"/>
                <w:sz w:val="18"/>
                <w:szCs w:val="18"/>
                <w:color w:val="auto"/>
              </w:rPr>
              <w:t>Turkey</w:t>
            </w:r>
          </w:p>
        </w:tc>
        <w:tc>
          <w:tcPr>
            <w:tcW w:w="1680" w:type="dxa"/>
            <w:vAlign w:val="bottom"/>
            <w:gridSpan w:val="2"/>
          </w:tcPr>
          <w:p>
            <w:pPr>
              <w:ind w:left="260"/>
              <w:spacing w:after="0"/>
              <w:rPr>
                <w:sz w:val="20"/>
                <w:szCs w:val="20"/>
                <w:color w:val="auto"/>
              </w:rPr>
            </w:pPr>
            <w:r>
              <w:rPr>
                <w:rFonts w:ascii="Arial" w:cs="Arial" w:eastAsia="Arial" w:hAnsi="Arial"/>
                <w:sz w:val="18"/>
                <w:szCs w:val="18"/>
                <w:color w:val="auto"/>
              </w:rPr>
              <w:t>Unknown</w:t>
            </w:r>
          </w:p>
        </w:tc>
      </w:tr>
      <w:tr>
        <w:trPr>
          <w:trHeight w:val="257"/>
        </w:trPr>
        <w:tc>
          <w:tcPr>
            <w:tcW w:w="820" w:type="dxa"/>
            <w:vAlign w:val="bottom"/>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Pr>
          <w:p>
            <w:pPr>
              <w:ind w:left="340"/>
              <w:spacing w:after="0"/>
              <w:rPr>
                <w:sz w:val="20"/>
                <w:szCs w:val="20"/>
                <w:color w:val="auto"/>
              </w:rPr>
            </w:pPr>
            <w:r>
              <w:rPr>
                <w:rFonts w:ascii="Arial" w:cs="Arial" w:eastAsia="Arial" w:hAnsi="Arial"/>
                <w:sz w:val="18"/>
                <w:szCs w:val="18"/>
                <w:color w:val="auto"/>
              </w:rPr>
              <w:t>AU Traders and Refiners</w:t>
            </w:r>
          </w:p>
        </w:tc>
        <w:tc>
          <w:tcPr>
            <w:tcW w:w="2180" w:type="dxa"/>
            <w:vAlign w:val="bottom"/>
          </w:tcPr>
          <w:p>
            <w:pPr>
              <w:ind w:left="340"/>
              <w:spacing w:after="0"/>
              <w:rPr>
                <w:sz w:val="20"/>
                <w:szCs w:val="20"/>
                <w:color w:val="auto"/>
              </w:rPr>
            </w:pPr>
            <w:r>
              <w:rPr>
                <w:rFonts w:ascii="Arial" w:cs="Arial" w:eastAsia="Arial" w:hAnsi="Arial"/>
                <w:sz w:val="18"/>
                <w:szCs w:val="18"/>
                <w:color w:val="auto"/>
              </w:rPr>
              <w:t>South Africa</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820" w:type="dxa"/>
            <w:vAlign w:val="bottom"/>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Pr>
          <w:p>
            <w:pPr>
              <w:ind w:left="340"/>
              <w:spacing w:after="0"/>
              <w:rPr>
                <w:sz w:val="20"/>
                <w:szCs w:val="20"/>
                <w:color w:val="auto"/>
              </w:rPr>
            </w:pPr>
            <w:r>
              <w:rPr>
                <w:rFonts w:ascii="Arial" w:cs="Arial" w:eastAsia="Arial" w:hAnsi="Arial"/>
                <w:sz w:val="18"/>
                <w:szCs w:val="18"/>
                <w:color w:val="auto"/>
              </w:rPr>
              <w:t>Aurubis AG</w:t>
            </w:r>
          </w:p>
        </w:tc>
        <w:tc>
          <w:tcPr>
            <w:tcW w:w="2180" w:type="dxa"/>
            <w:vAlign w:val="bottom"/>
          </w:tcPr>
          <w:p>
            <w:pPr>
              <w:ind w:left="340"/>
              <w:spacing w:after="0"/>
              <w:rPr>
                <w:sz w:val="20"/>
                <w:szCs w:val="20"/>
                <w:color w:val="auto"/>
              </w:rPr>
            </w:pPr>
            <w:r>
              <w:rPr>
                <w:rFonts w:ascii="Arial" w:cs="Arial" w:eastAsia="Arial" w:hAnsi="Arial"/>
                <w:sz w:val="18"/>
                <w:szCs w:val="18"/>
                <w:color w:val="auto"/>
              </w:rPr>
              <w:t>Germany</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820" w:type="dxa"/>
            <w:vAlign w:val="bottom"/>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Pr>
          <w:p>
            <w:pPr>
              <w:ind w:left="340"/>
              <w:spacing w:after="0"/>
              <w:rPr>
                <w:sz w:val="20"/>
                <w:szCs w:val="20"/>
                <w:color w:val="auto"/>
              </w:rPr>
            </w:pPr>
            <w:r>
              <w:rPr>
                <w:rFonts w:ascii="Arial" w:cs="Arial" w:eastAsia="Arial" w:hAnsi="Arial"/>
                <w:sz w:val="18"/>
                <w:szCs w:val="18"/>
                <w:color w:val="auto"/>
              </w:rPr>
              <w:t>Bangalore Refinery</w:t>
            </w:r>
          </w:p>
        </w:tc>
        <w:tc>
          <w:tcPr>
            <w:tcW w:w="2180" w:type="dxa"/>
            <w:vAlign w:val="bottom"/>
          </w:tcPr>
          <w:p>
            <w:pPr>
              <w:ind w:left="340"/>
              <w:spacing w:after="0"/>
              <w:rPr>
                <w:sz w:val="20"/>
                <w:szCs w:val="20"/>
                <w:color w:val="auto"/>
              </w:rPr>
            </w:pPr>
            <w:r>
              <w:rPr>
                <w:rFonts w:ascii="Arial" w:cs="Arial" w:eastAsia="Arial" w:hAnsi="Arial"/>
                <w:sz w:val="18"/>
                <w:szCs w:val="18"/>
                <w:color w:val="auto"/>
              </w:rPr>
              <w:t>India</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820" w:type="dxa"/>
            <w:vAlign w:val="bottom"/>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Pr>
          <w:p>
            <w:pPr>
              <w:ind w:left="340"/>
              <w:spacing w:after="0"/>
              <w:rPr>
                <w:sz w:val="20"/>
                <w:szCs w:val="20"/>
                <w:color w:val="auto"/>
              </w:rPr>
            </w:pPr>
            <w:r>
              <w:rPr>
                <w:rFonts w:ascii="Arial" w:cs="Arial" w:eastAsia="Arial" w:hAnsi="Arial"/>
                <w:sz w:val="18"/>
                <w:szCs w:val="18"/>
                <w:color w:val="auto"/>
              </w:rPr>
              <w:t>Bangko Sentral ng Pilipinas (Central Bank of the Philippines)</w:t>
            </w:r>
          </w:p>
        </w:tc>
        <w:tc>
          <w:tcPr>
            <w:tcW w:w="2180" w:type="dxa"/>
            <w:vAlign w:val="bottom"/>
          </w:tcPr>
          <w:p>
            <w:pPr>
              <w:ind w:left="340"/>
              <w:spacing w:after="0"/>
              <w:rPr>
                <w:sz w:val="20"/>
                <w:szCs w:val="20"/>
                <w:color w:val="auto"/>
              </w:rPr>
            </w:pPr>
            <w:r>
              <w:rPr>
                <w:rFonts w:ascii="Arial" w:cs="Arial" w:eastAsia="Arial" w:hAnsi="Arial"/>
                <w:sz w:val="18"/>
                <w:szCs w:val="18"/>
                <w:color w:val="auto"/>
              </w:rPr>
              <w:t>Philippines</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820" w:type="dxa"/>
            <w:vAlign w:val="bottom"/>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Pr>
          <w:p>
            <w:pPr>
              <w:ind w:left="340"/>
              <w:spacing w:after="0"/>
              <w:rPr>
                <w:sz w:val="20"/>
                <w:szCs w:val="20"/>
                <w:color w:val="auto"/>
              </w:rPr>
            </w:pPr>
            <w:r>
              <w:rPr>
                <w:rFonts w:ascii="Arial" w:cs="Arial" w:eastAsia="Arial" w:hAnsi="Arial"/>
                <w:sz w:val="18"/>
                <w:szCs w:val="18"/>
                <w:color w:val="auto"/>
              </w:rPr>
              <w:t>Boliden AB</w:t>
            </w:r>
          </w:p>
        </w:tc>
        <w:tc>
          <w:tcPr>
            <w:tcW w:w="2180" w:type="dxa"/>
            <w:vAlign w:val="bottom"/>
          </w:tcPr>
          <w:p>
            <w:pPr>
              <w:ind w:left="340"/>
              <w:spacing w:after="0"/>
              <w:rPr>
                <w:sz w:val="20"/>
                <w:szCs w:val="20"/>
                <w:color w:val="auto"/>
              </w:rPr>
            </w:pPr>
            <w:r>
              <w:rPr>
                <w:rFonts w:ascii="Arial" w:cs="Arial" w:eastAsia="Arial" w:hAnsi="Arial"/>
                <w:sz w:val="18"/>
                <w:szCs w:val="18"/>
                <w:color w:val="auto"/>
              </w:rPr>
              <w:t>Sweden</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820" w:type="dxa"/>
            <w:vAlign w:val="bottom"/>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Pr>
          <w:p>
            <w:pPr>
              <w:ind w:left="340"/>
              <w:spacing w:after="0"/>
              <w:rPr>
                <w:sz w:val="20"/>
                <w:szCs w:val="20"/>
                <w:color w:val="auto"/>
              </w:rPr>
            </w:pPr>
            <w:r>
              <w:rPr>
                <w:rFonts w:ascii="Arial" w:cs="Arial" w:eastAsia="Arial" w:hAnsi="Arial"/>
                <w:sz w:val="18"/>
                <w:szCs w:val="18"/>
                <w:color w:val="auto"/>
              </w:rPr>
              <w:t>C. Hafner GmbH + Co. KG</w:t>
            </w:r>
          </w:p>
        </w:tc>
        <w:tc>
          <w:tcPr>
            <w:tcW w:w="2180" w:type="dxa"/>
            <w:vAlign w:val="bottom"/>
          </w:tcPr>
          <w:p>
            <w:pPr>
              <w:ind w:left="340"/>
              <w:spacing w:after="0"/>
              <w:rPr>
                <w:sz w:val="20"/>
                <w:szCs w:val="20"/>
                <w:color w:val="auto"/>
              </w:rPr>
            </w:pPr>
            <w:r>
              <w:rPr>
                <w:rFonts w:ascii="Arial" w:cs="Arial" w:eastAsia="Arial" w:hAnsi="Arial"/>
                <w:sz w:val="18"/>
                <w:szCs w:val="18"/>
                <w:color w:val="auto"/>
              </w:rPr>
              <w:t>Germany</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Conformant</w:t>
            </w:r>
          </w:p>
        </w:tc>
      </w:tr>
      <w:tr>
        <w:trPr>
          <w:trHeight w:val="283"/>
        </w:trPr>
        <w:tc>
          <w:tcPr>
            <w:tcW w:w="820" w:type="dxa"/>
            <w:vAlign w:val="bottom"/>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Pr>
          <w:p>
            <w:pPr>
              <w:ind w:left="320"/>
              <w:spacing w:after="0"/>
              <w:rPr>
                <w:sz w:val="20"/>
                <w:szCs w:val="20"/>
                <w:color w:val="auto"/>
              </w:rPr>
            </w:pPr>
            <w:r>
              <w:rPr>
                <w:rFonts w:ascii="Arial" w:cs="Arial" w:eastAsia="Arial" w:hAnsi="Arial"/>
                <w:sz w:val="18"/>
                <w:szCs w:val="18"/>
                <w:color w:val="auto"/>
              </w:rPr>
              <w:t>Caridad</w:t>
            </w:r>
          </w:p>
        </w:tc>
        <w:tc>
          <w:tcPr>
            <w:tcW w:w="2180" w:type="dxa"/>
            <w:vAlign w:val="bottom"/>
          </w:tcPr>
          <w:p>
            <w:pPr>
              <w:ind w:left="320"/>
              <w:spacing w:after="0"/>
              <w:rPr>
                <w:sz w:val="20"/>
                <w:szCs w:val="20"/>
                <w:color w:val="auto"/>
              </w:rPr>
            </w:pPr>
            <w:r>
              <w:rPr>
                <w:rFonts w:ascii="Arial" w:cs="Arial" w:eastAsia="Arial" w:hAnsi="Arial"/>
                <w:sz w:val="18"/>
                <w:szCs w:val="18"/>
                <w:color w:val="auto"/>
              </w:rPr>
              <w:t>Mexico</w:t>
            </w:r>
          </w:p>
        </w:tc>
        <w:tc>
          <w:tcPr>
            <w:tcW w:w="1680" w:type="dxa"/>
            <w:vAlign w:val="bottom"/>
            <w:gridSpan w:val="2"/>
          </w:tcPr>
          <w:p>
            <w:pPr>
              <w:ind w:left="260"/>
              <w:spacing w:after="0"/>
              <w:rPr>
                <w:sz w:val="20"/>
                <w:szCs w:val="20"/>
                <w:color w:val="auto"/>
              </w:rPr>
            </w:pPr>
            <w:r>
              <w:rPr>
                <w:rFonts w:ascii="Arial" w:cs="Arial" w:eastAsia="Arial" w:hAnsi="Arial"/>
                <w:sz w:val="18"/>
                <w:szCs w:val="18"/>
                <w:color w:val="auto"/>
              </w:rPr>
              <w:t>Unknown</w:t>
            </w:r>
          </w:p>
        </w:tc>
      </w:tr>
      <w:tr>
        <w:trPr>
          <w:trHeight w:val="257"/>
        </w:trPr>
        <w:tc>
          <w:tcPr>
            <w:tcW w:w="820" w:type="dxa"/>
            <w:vAlign w:val="bottom"/>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Pr>
          <w:p>
            <w:pPr>
              <w:ind w:left="340"/>
              <w:spacing w:after="0"/>
              <w:rPr>
                <w:sz w:val="20"/>
                <w:szCs w:val="20"/>
                <w:color w:val="auto"/>
              </w:rPr>
            </w:pPr>
            <w:r>
              <w:rPr>
                <w:rFonts w:ascii="Arial" w:cs="Arial" w:eastAsia="Arial" w:hAnsi="Arial"/>
                <w:sz w:val="18"/>
                <w:szCs w:val="18"/>
                <w:color w:val="auto"/>
              </w:rPr>
              <w:t>CCR Refinery - Glencore Canada Corporation</w:t>
            </w:r>
          </w:p>
        </w:tc>
        <w:tc>
          <w:tcPr>
            <w:tcW w:w="2180" w:type="dxa"/>
            <w:vAlign w:val="bottom"/>
          </w:tcPr>
          <w:p>
            <w:pPr>
              <w:ind w:left="340"/>
              <w:spacing w:after="0"/>
              <w:rPr>
                <w:sz w:val="20"/>
                <w:szCs w:val="20"/>
                <w:color w:val="auto"/>
              </w:rPr>
            </w:pPr>
            <w:r>
              <w:rPr>
                <w:rFonts w:ascii="Arial" w:cs="Arial" w:eastAsia="Arial" w:hAnsi="Arial"/>
                <w:sz w:val="18"/>
                <w:szCs w:val="18"/>
                <w:color w:val="auto"/>
              </w:rPr>
              <w:t>Canada</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820" w:type="dxa"/>
            <w:vAlign w:val="bottom"/>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Pr>
          <w:p>
            <w:pPr>
              <w:ind w:left="340"/>
              <w:spacing w:after="0"/>
              <w:rPr>
                <w:sz w:val="20"/>
                <w:szCs w:val="20"/>
                <w:color w:val="auto"/>
              </w:rPr>
            </w:pPr>
            <w:r>
              <w:rPr>
                <w:rFonts w:ascii="Arial" w:cs="Arial" w:eastAsia="Arial" w:hAnsi="Arial"/>
                <w:sz w:val="18"/>
                <w:szCs w:val="18"/>
                <w:color w:val="auto"/>
              </w:rPr>
              <w:t>Cendres + Metaux S.A.</w:t>
            </w:r>
          </w:p>
        </w:tc>
        <w:tc>
          <w:tcPr>
            <w:tcW w:w="2180" w:type="dxa"/>
            <w:vAlign w:val="bottom"/>
          </w:tcPr>
          <w:p>
            <w:pPr>
              <w:ind w:left="340"/>
              <w:spacing w:after="0"/>
              <w:rPr>
                <w:sz w:val="20"/>
                <w:szCs w:val="20"/>
                <w:color w:val="auto"/>
              </w:rPr>
            </w:pPr>
            <w:r>
              <w:rPr>
                <w:rFonts w:ascii="Arial" w:cs="Arial" w:eastAsia="Arial" w:hAnsi="Arial"/>
                <w:sz w:val="18"/>
                <w:szCs w:val="18"/>
                <w:color w:val="auto"/>
              </w:rPr>
              <w:t>Switzerland</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Conformant</w:t>
            </w:r>
          </w:p>
        </w:tc>
      </w:tr>
      <w:tr>
        <w:trPr>
          <w:trHeight w:val="284"/>
        </w:trPr>
        <w:tc>
          <w:tcPr>
            <w:tcW w:w="82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320"/>
              <w:spacing w:after="0"/>
              <w:rPr>
                <w:sz w:val="20"/>
                <w:szCs w:val="20"/>
                <w:color w:val="auto"/>
              </w:rPr>
            </w:pPr>
            <w:r>
              <w:rPr>
                <w:rFonts w:ascii="Arial" w:cs="Arial" w:eastAsia="Arial" w:hAnsi="Arial"/>
                <w:sz w:val="18"/>
                <w:szCs w:val="18"/>
                <w:color w:val="auto"/>
              </w:rPr>
              <w:t>CGR Metalloys Pvt Ltd.</w:t>
            </w:r>
          </w:p>
        </w:tc>
        <w:tc>
          <w:tcPr>
            <w:tcW w:w="2180" w:type="dxa"/>
            <w:vAlign w:val="bottom"/>
          </w:tcPr>
          <w:p>
            <w:pPr>
              <w:ind w:left="320"/>
              <w:spacing w:after="0"/>
              <w:rPr>
                <w:sz w:val="20"/>
                <w:szCs w:val="20"/>
                <w:color w:val="auto"/>
              </w:rPr>
            </w:pPr>
            <w:r>
              <w:rPr>
                <w:rFonts w:ascii="Arial" w:cs="Arial" w:eastAsia="Arial" w:hAnsi="Arial"/>
                <w:sz w:val="18"/>
                <w:szCs w:val="18"/>
                <w:color w:val="auto"/>
              </w:rPr>
              <w:t>India</w:t>
            </w:r>
          </w:p>
        </w:tc>
        <w:tc>
          <w:tcPr>
            <w:tcW w:w="1680" w:type="dxa"/>
            <w:vAlign w:val="bottom"/>
            <w:gridSpan w:val="2"/>
          </w:tcPr>
          <w:p>
            <w:pPr>
              <w:ind w:left="260"/>
              <w:spacing w:after="0"/>
              <w:rPr>
                <w:sz w:val="20"/>
                <w:szCs w:val="20"/>
                <w:color w:val="auto"/>
              </w:rPr>
            </w:pPr>
            <w:r>
              <w:rPr>
                <w:rFonts w:ascii="Arial" w:cs="Arial" w:eastAsia="Arial" w:hAnsi="Arial"/>
                <w:sz w:val="18"/>
                <w:szCs w:val="18"/>
                <w:color w:val="auto"/>
              </w:rPr>
              <w:t>Unknown</w:t>
            </w:r>
          </w:p>
        </w:tc>
      </w:tr>
      <w:tr>
        <w:trPr>
          <w:trHeight w:val="256"/>
        </w:trPr>
        <w:tc>
          <w:tcPr>
            <w:tcW w:w="820" w:type="dxa"/>
            <w:vAlign w:val="bottom"/>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Pr>
          <w:p>
            <w:pPr>
              <w:ind w:left="340"/>
              <w:spacing w:after="0"/>
              <w:rPr>
                <w:sz w:val="20"/>
                <w:szCs w:val="20"/>
                <w:color w:val="auto"/>
              </w:rPr>
            </w:pPr>
            <w:r>
              <w:rPr>
                <w:rFonts w:ascii="Arial" w:cs="Arial" w:eastAsia="Arial" w:hAnsi="Arial"/>
                <w:sz w:val="18"/>
                <w:szCs w:val="18"/>
                <w:color w:val="auto"/>
              </w:rPr>
              <w:t>Chimet S.p.A.</w:t>
            </w:r>
          </w:p>
        </w:tc>
        <w:tc>
          <w:tcPr>
            <w:tcW w:w="2180" w:type="dxa"/>
            <w:vAlign w:val="bottom"/>
          </w:tcPr>
          <w:p>
            <w:pPr>
              <w:ind w:left="340"/>
              <w:spacing w:after="0"/>
              <w:rPr>
                <w:sz w:val="20"/>
                <w:szCs w:val="20"/>
                <w:color w:val="auto"/>
              </w:rPr>
            </w:pPr>
            <w:r>
              <w:rPr>
                <w:rFonts w:ascii="Arial" w:cs="Arial" w:eastAsia="Arial" w:hAnsi="Arial"/>
                <w:sz w:val="18"/>
                <w:szCs w:val="18"/>
                <w:color w:val="auto"/>
              </w:rPr>
              <w:t>Italy</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Conformant</w:t>
            </w:r>
          </w:p>
        </w:tc>
      </w:tr>
      <w:tr>
        <w:trPr>
          <w:trHeight w:val="284"/>
        </w:trPr>
        <w:tc>
          <w:tcPr>
            <w:tcW w:w="82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320"/>
              <w:spacing w:after="0"/>
              <w:rPr>
                <w:sz w:val="20"/>
                <w:szCs w:val="20"/>
                <w:color w:val="auto"/>
              </w:rPr>
            </w:pPr>
            <w:r>
              <w:rPr>
                <w:rFonts w:ascii="Arial" w:cs="Arial" w:eastAsia="Arial" w:hAnsi="Arial"/>
                <w:sz w:val="18"/>
                <w:szCs w:val="18"/>
                <w:color w:val="auto"/>
              </w:rPr>
              <w:t>China Henan Zhongyuan Gold Smelter</w:t>
            </w:r>
          </w:p>
        </w:tc>
        <w:tc>
          <w:tcPr>
            <w:tcW w:w="2180" w:type="dxa"/>
            <w:vAlign w:val="bottom"/>
          </w:tcPr>
          <w:p>
            <w:pPr>
              <w:ind w:left="320"/>
              <w:spacing w:after="0"/>
              <w:rPr>
                <w:sz w:val="20"/>
                <w:szCs w:val="20"/>
                <w:color w:val="auto"/>
              </w:rPr>
            </w:pPr>
            <w:r>
              <w:rPr>
                <w:rFonts w:ascii="Arial" w:cs="Arial" w:eastAsia="Arial" w:hAnsi="Arial"/>
                <w:sz w:val="18"/>
                <w:szCs w:val="18"/>
                <w:color w:val="auto"/>
              </w:rPr>
              <w:t>China</w:t>
            </w:r>
          </w:p>
        </w:tc>
        <w:tc>
          <w:tcPr>
            <w:tcW w:w="1680" w:type="dxa"/>
            <w:vAlign w:val="bottom"/>
            <w:gridSpan w:val="2"/>
          </w:tcPr>
          <w:p>
            <w:pPr>
              <w:ind w:left="260"/>
              <w:spacing w:after="0"/>
              <w:rPr>
                <w:sz w:val="20"/>
                <w:szCs w:val="20"/>
                <w:color w:val="auto"/>
              </w:rPr>
            </w:pPr>
            <w:r>
              <w:rPr>
                <w:rFonts w:ascii="Arial" w:cs="Arial" w:eastAsia="Arial" w:hAnsi="Arial"/>
                <w:sz w:val="18"/>
                <w:szCs w:val="18"/>
                <w:color w:val="auto"/>
              </w:rPr>
              <w:t>Unknown</w:t>
            </w:r>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320"/>
              <w:spacing w:after="0"/>
              <w:rPr>
                <w:sz w:val="20"/>
                <w:szCs w:val="20"/>
                <w:color w:val="auto"/>
              </w:rPr>
            </w:pPr>
            <w:r>
              <w:rPr>
                <w:rFonts w:ascii="Arial" w:cs="Arial" w:eastAsia="Arial" w:hAnsi="Arial"/>
                <w:sz w:val="18"/>
                <w:szCs w:val="18"/>
                <w:color w:val="auto"/>
              </w:rPr>
              <w:t>China's Shandong Gold Mining Co., Ltd</w:t>
            </w:r>
          </w:p>
        </w:tc>
        <w:tc>
          <w:tcPr>
            <w:tcW w:w="2180" w:type="dxa"/>
            <w:vAlign w:val="bottom"/>
          </w:tcPr>
          <w:p>
            <w:pPr>
              <w:ind w:left="320"/>
              <w:spacing w:after="0"/>
              <w:rPr>
                <w:sz w:val="20"/>
                <w:szCs w:val="20"/>
                <w:color w:val="auto"/>
              </w:rPr>
            </w:pPr>
            <w:r>
              <w:rPr>
                <w:rFonts w:ascii="Arial" w:cs="Arial" w:eastAsia="Arial" w:hAnsi="Arial"/>
                <w:sz w:val="18"/>
                <w:szCs w:val="18"/>
                <w:color w:val="auto"/>
              </w:rPr>
              <w:t>China</w:t>
            </w:r>
          </w:p>
        </w:tc>
        <w:tc>
          <w:tcPr>
            <w:tcW w:w="1680" w:type="dxa"/>
            <w:vAlign w:val="bottom"/>
            <w:gridSpan w:val="2"/>
          </w:tcPr>
          <w:p>
            <w:pPr>
              <w:ind w:left="260"/>
              <w:spacing w:after="0"/>
              <w:rPr>
                <w:sz w:val="20"/>
                <w:szCs w:val="20"/>
                <w:color w:val="auto"/>
              </w:rPr>
            </w:pPr>
            <w:r>
              <w:rPr>
                <w:rFonts w:ascii="Arial" w:cs="Arial" w:eastAsia="Arial" w:hAnsi="Arial"/>
                <w:sz w:val="18"/>
                <w:szCs w:val="18"/>
                <w:color w:val="auto"/>
              </w:rPr>
              <w:t>Unknown</w:t>
            </w:r>
          </w:p>
        </w:tc>
      </w:tr>
      <w:tr>
        <w:trPr>
          <w:trHeight w:val="256"/>
        </w:trPr>
        <w:tc>
          <w:tcPr>
            <w:tcW w:w="820" w:type="dxa"/>
            <w:vAlign w:val="bottom"/>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Pr>
          <w:p>
            <w:pPr>
              <w:ind w:left="340"/>
              <w:spacing w:after="0"/>
              <w:rPr>
                <w:sz w:val="20"/>
                <w:szCs w:val="20"/>
                <w:color w:val="auto"/>
              </w:rPr>
            </w:pPr>
            <w:r>
              <w:rPr>
                <w:rFonts w:ascii="Arial" w:cs="Arial" w:eastAsia="Arial" w:hAnsi="Arial"/>
                <w:sz w:val="18"/>
                <w:szCs w:val="18"/>
                <w:color w:val="auto"/>
              </w:rPr>
              <w:t>Chugai Mining</w:t>
            </w:r>
          </w:p>
        </w:tc>
        <w:tc>
          <w:tcPr>
            <w:tcW w:w="2180" w:type="dxa"/>
            <w:vAlign w:val="bottom"/>
          </w:tcPr>
          <w:p>
            <w:pPr>
              <w:ind w:left="340"/>
              <w:spacing w:after="0"/>
              <w:rPr>
                <w:sz w:val="20"/>
                <w:szCs w:val="20"/>
                <w:color w:val="auto"/>
              </w:rPr>
            </w:pPr>
            <w:r>
              <w:rPr>
                <w:rFonts w:ascii="Arial" w:cs="Arial" w:eastAsia="Arial" w:hAnsi="Arial"/>
                <w:sz w:val="18"/>
                <w:szCs w:val="18"/>
                <w:color w:val="auto"/>
              </w:rPr>
              <w:t>Japan</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Conformant</w:t>
            </w:r>
          </w:p>
        </w:tc>
      </w:tr>
      <w:tr>
        <w:trPr>
          <w:trHeight w:val="284"/>
        </w:trPr>
        <w:tc>
          <w:tcPr>
            <w:tcW w:w="820" w:type="dxa"/>
            <w:vAlign w:val="bottom"/>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Pr>
          <w:p>
            <w:pPr>
              <w:ind w:left="340"/>
              <w:spacing w:after="0"/>
              <w:rPr>
                <w:sz w:val="20"/>
                <w:szCs w:val="20"/>
                <w:color w:val="auto"/>
              </w:rPr>
            </w:pPr>
            <w:r>
              <w:rPr>
                <w:rFonts w:ascii="Arial" w:cs="Arial" w:eastAsia="Arial" w:hAnsi="Arial"/>
                <w:sz w:val="18"/>
                <w:szCs w:val="18"/>
                <w:color w:val="auto"/>
              </w:rPr>
              <w:t>Daye Non-Ferrous Metals Mining Ltd.</w:t>
            </w:r>
          </w:p>
        </w:tc>
        <w:tc>
          <w:tcPr>
            <w:tcW w:w="2180" w:type="dxa"/>
            <w:vAlign w:val="bottom"/>
          </w:tcPr>
          <w:p>
            <w:pPr>
              <w:ind w:left="340"/>
              <w:spacing w:after="0"/>
              <w:rPr>
                <w:sz w:val="20"/>
                <w:szCs w:val="20"/>
                <w:color w:val="auto"/>
              </w:rPr>
            </w:pPr>
            <w:r>
              <w:rPr>
                <w:rFonts w:ascii="Arial" w:cs="Arial" w:eastAsia="Arial" w:hAnsi="Arial"/>
                <w:sz w:val="18"/>
                <w:szCs w:val="18"/>
                <w:color w:val="auto"/>
              </w:rPr>
              <w:t>China</w:t>
            </w:r>
          </w:p>
        </w:tc>
        <w:tc>
          <w:tcPr>
            <w:tcW w:w="1680" w:type="dxa"/>
            <w:vAlign w:val="bottom"/>
            <w:gridSpan w:val="2"/>
          </w:tcPr>
          <w:p>
            <w:pPr>
              <w:ind w:left="260"/>
              <w:spacing w:after="0"/>
              <w:rPr>
                <w:sz w:val="20"/>
                <w:szCs w:val="20"/>
                <w:color w:val="auto"/>
              </w:rPr>
            </w:pPr>
            <w:r>
              <w:rPr>
                <w:rFonts w:ascii="Arial" w:cs="Arial" w:eastAsia="Arial" w:hAnsi="Arial"/>
                <w:sz w:val="18"/>
                <w:szCs w:val="18"/>
                <w:color w:val="auto"/>
              </w:rPr>
              <w:t>Unknown</w:t>
            </w:r>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320"/>
              <w:spacing w:after="0"/>
              <w:rPr>
                <w:sz w:val="20"/>
                <w:szCs w:val="20"/>
                <w:color w:val="auto"/>
              </w:rPr>
            </w:pPr>
            <w:r>
              <w:rPr>
                <w:rFonts w:ascii="Arial" w:cs="Arial" w:eastAsia="Arial" w:hAnsi="Arial"/>
                <w:sz w:val="18"/>
                <w:szCs w:val="18"/>
                <w:color w:val="auto"/>
              </w:rPr>
              <w:t>Degussa Sonne / Mond Goldhandel GmbH</w:t>
            </w:r>
          </w:p>
        </w:tc>
        <w:tc>
          <w:tcPr>
            <w:tcW w:w="2180" w:type="dxa"/>
            <w:vAlign w:val="bottom"/>
          </w:tcPr>
          <w:p>
            <w:pPr>
              <w:ind w:left="320"/>
              <w:spacing w:after="0"/>
              <w:rPr>
                <w:sz w:val="20"/>
                <w:szCs w:val="20"/>
                <w:color w:val="auto"/>
              </w:rPr>
            </w:pPr>
            <w:r>
              <w:rPr>
                <w:rFonts w:ascii="Arial" w:cs="Arial" w:eastAsia="Arial" w:hAnsi="Arial"/>
                <w:sz w:val="18"/>
                <w:szCs w:val="18"/>
                <w:color w:val="auto"/>
              </w:rPr>
              <w:t>Germany</w:t>
            </w:r>
          </w:p>
        </w:tc>
        <w:tc>
          <w:tcPr>
            <w:tcW w:w="1680" w:type="dxa"/>
            <w:vAlign w:val="bottom"/>
            <w:gridSpan w:val="2"/>
          </w:tcPr>
          <w:p>
            <w:pPr>
              <w:ind w:left="260"/>
              <w:spacing w:after="0"/>
              <w:rPr>
                <w:sz w:val="20"/>
                <w:szCs w:val="20"/>
                <w:color w:val="auto"/>
              </w:rPr>
            </w:pPr>
            <w:r>
              <w:rPr>
                <w:rFonts w:ascii="Arial" w:cs="Arial" w:eastAsia="Arial" w:hAnsi="Arial"/>
                <w:sz w:val="18"/>
                <w:szCs w:val="18"/>
                <w:color w:val="auto"/>
              </w:rPr>
              <w:t>Unknown</w:t>
            </w:r>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320"/>
              <w:spacing w:after="0"/>
              <w:rPr>
                <w:sz w:val="20"/>
                <w:szCs w:val="20"/>
                <w:color w:val="auto"/>
              </w:rPr>
            </w:pPr>
            <w:r>
              <w:rPr>
                <w:rFonts w:ascii="Arial" w:cs="Arial" w:eastAsia="Arial" w:hAnsi="Arial"/>
                <w:sz w:val="18"/>
                <w:szCs w:val="18"/>
                <w:color w:val="auto"/>
              </w:rPr>
              <w:t>Dijllah Gold Refinery FZC</w:t>
            </w:r>
          </w:p>
        </w:tc>
        <w:tc>
          <w:tcPr>
            <w:tcW w:w="2180" w:type="dxa"/>
            <w:vAlign w:val="bottom"/>
          </w:tcPr>
          <w:p>
            <w:pPr>
              <w:ind w:left="340"/>
              <w:spacing w:after="0"/>
              <w:rPr>
                <w:sz w:val="20"/>
                <w:szCs w:val="20"/>
                <w:color w:val="auto"/>
              </w:rPr>
            </w:pPr>
            <w:r>
              <w:rPr>
                <w:rFonts w:ascii="Arial" w:cs="Arial" w:eastAsia="Arial" w:hAnsi="Arial"/>
                <w:sz w:val="18"/>
                <w:szCs w:val="18"/>
                <w:color w:val="auto"/>
              </w:rPr>
              <w:t>United Arab Emirates</w:t>
            </w:r>
          </w:p>
        </w:tc>
        <w:tc>
          <w:tcPr>
            <w:tcW w:w="1680" w:type="dxa"/>
            <w:vAlign w:val="bottom"/>
            <w:gridSpan w:val="2"/>
          </w:tcPr>
          <w:p>
            <w:pPr>
              <w:ind w:left="260"/>
              <w:spacing w:after="0"/>
              <w:rPr>
                <w:sz w:val="20"/>
                <w:szCs w:val="20"/>
                <w:color w:val="auto"/>
              </w:rPr>
            </w:pPr>
            <w:r>
              <w:rPr>
                <w:rFonts w:ascii="Arial" w:cs="Arial" w:eastAsia="Arial" w:hAnsi="Arial"/>
                <w:sz w:val="18"/>
                <w:szCs w:val="18"/>
                <w:color w:val="auto"/>
              </w:rPr>
              <w:t>Unknown</w:t>
            </w:r>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320"/>
              <w:spacing w:after="0"/>
              <w:rPr>
                <w:sz w:val="20"/>
                <w:szCs w:val="20"/>
                <w:color w:val="auto"/>
              </w:rPr>
            </w:pPr>
            <w:r>
              <w:rPr>
                <w:rFonts w:ascii="Arial" w:cs="Arial" w:eastAsia="Arial" w:hAnsi="Arial"/>
                <w:sz w:val="18"/>
                <w:szCs w:val="18"/>
                <w:color w:val="auto"/>
              </w:rPr>
              <w:t>Do Sung Corporation</w:t>
            </w:r>
          </w:p>
        </w:tc>
        <w:tc>
          <w:tcPr>
            <w:tcW w:w="2180" w:type="dxa"/>
            <w:vAlign w:val="bottom"/>
          </w:tcPr>
          <w:p>
            <w:pPr>
              <w:ind w:left="320"/>
              <w:spacing w:after="0"/>
              <w:rPr>
                <w:sz w:val="20"/>
                <w:szCs w:val="20"/>
                <w:color w:val="auto"/>
              </w:rPr>
            </w:pPr>
            <w:r>
              <w:rPr>
                <w:rFonts w:ascii="Arial" w:cs="Arial" w:eastAsia="Arial" w:hAnsi="Arial"/>
                <w:sz w:val="18"/>
                <w:szCs w:val="18"/>
                <w:color w:val="auto"/>
              </w:rPr>
              <w:t>Korea, Republic of</w:t>
            </w:r>
          </w:p>
        </w:tc>
        <w:tc>
          <w:tcPr>
            <w:tcW w:w="1680" w:type="dxa"/>
            <w:vAlign w:val="bottom"/>
            <w:gridSpan w:val="2"/>
          </w:tcPr>
          <w:p>
            <w:pPr>
              <w:ind w:left="260"/>
              <w:spacing w:after="0"/>
              <w:rPr>
                <w:sz w:val="20"/>
                <w:szCs w:val="20"/>
                <w:color w:val="auto"/>
              </w:rPr>
            </w:pPr>
            <w:r>
              <w:rPr>
                <w:rFonts w:ascii="Arial" w:cs="Arial" w:eastAsia="Arial" w:hAnsi="Arial"/>
                <w:sz w:val="18"/>
                <w:szCs w:val="18"/>
                <w:color w:val="auto"/>
              </w:rPr>
              <w:t>Unknown</w:t>
            </w:r>
          </w:p>
        </w:tc>
      </w:tr>
      <w:tr>
        <w:trPr>
          <w:trHeight w:val="257"/>
        </w:trPr>
        <w:tc>
          <w:tcPr>
            <w:tcW w:w="820" w:type="dxa"/>
            <w:vAlign w:val="bottom"/>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Pr>
          <w:p>
            <w:pPr>
              <w:ind w:left="340"/>
              <w:spacing w:after="0"/>
              <w:rPr>
                <w:sz w:val="20"/>
                <w:szCs w:val="20"/>
                <w:color w:val="auto"/>
              </w:rPr>
            </w:pPr>
            <w:r>
              <w:rPr>
                <w:rFonts w:ascii="Arial" w:cs="Arial" w:eastAsia="Arial" w:hAnsi="Arial"/>
                <w:sz w:val="18"/>
                <w:szCs w:val="18"/>
                <w:color w:val="auto"/>
              </w:rPr>
              <w:t>DODUCO Contacts and Refining GmbH</w:t>
            </w:r>
          </w:p>
        </w:tc>
        <w:tc>
          <w:tcPr>
            <w:tcW w:w="2180" w:type="dxa"/>
            <w:vAlign w:val="bottom"/>
          </w:tcPr>
          <w:p>
            <w:pPr>
              <w:ind w:left="340"/>
              <w:spacing w:after="0"/>
              <w:rPr>
                <w:sz w:val="20"/>
                <w:szCs w:val="20"/>
                <w:color w:val="auto"/>
              </w:rPr>
            </w:pPr>
            <w:r>
              <w:rPr>
                <w:rFonts w:ascii="Arial" w:cs="Arial" w:eastAsia="Arial" w:hAnsi="Arial"/>
                <w:sz w:val="18"/>
                <w:szCs w:val="18"/>
                <w:color w:val="auto"/>
              </w:rPr>
              <w:t>Germany</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820" w:type="dxa"/>
            <w:vAlign w:val="bottom"/>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Pr>
          <w:p>
            <w:pPr>
              <w:ind w:left="340"/>
              <w:spacing w:after="0"/>
              <w:rPr>
                <w:sz w:val="20"/>
                <w:szCs w:val="20"/>
                <w:color w:val="auto"/>
              </w:rPr>
            </w:pPr>
            <w:r>
              <w:rPr>
                <w:rFonts w:ascii="Arial" w:cs="Arial" w:eastAsia="Arial" w:hAnsi="Arial"/>
                <w:sz w:val="18"/>
                <w:szCs w:val="18"/>
                <w:color w:val="auto"/>
              </w:rPr>
              <w:t>Dowa</w:t>
            </w:r>
          </w:p>
        </w:tc>
        <w:tc>
          <w:tcPr>
            <w:tcW w:w="2180" w:type="dxa"/>
            <w:vAlign w:val="bottom"/>
          </w:tcPr>
          <w:p>
            <w:pPr>
              <w:ind w:left="340"/>
              <w:spacing w:after="0"/>
              <w:rPr>
                <w:sz w:val="20"/>
                <w:szCs w:val="20"/>
                <w:color w:val="auto"/>
              </w:rPr>
            </w:pPr>
            <w:r>
              <w:rPr>
                <w:rFonts w:ascii="Arial" w:cs="Arial" w:eastAsia="Arial" w:hAnsi="Arial"/>
                <w:sz w:val="18"/>
                <w:szCs w:val="18"/>
                <w:color w:val="auto"/>
              </w:rPr>
              <w:t>Japan</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820" w:type="dxa"/>
            <w:vAlign w:val="bottom"/>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Pr>
          <w:p>
            <w:pPr>
              <w:ind w:left="340"/>
              <w:spacing w:after="0"/>
              <w:rPr>
                <w:sz w:val="20"/>
                <w:szCs w:val="20"/>
                <w:color w:val="auto"/>
              </w:rPr>
            </w:pPr>
            <w:r>
              <w:rPr>
                <w:rFonts w:ascii="Arial" w:cs="Arial" w:eastAsia="Arial" w:hAnsi="Arial"/>
                <w:sz w:val="18"/>
                <w:szCs w:val="18"/>
                <w:color w:val="auto"/>
              </w:rPr>
              <w:t>DS PRETECH Co., Ltd.</w:t>
            </w:r>
          </w:p>
        </w:tc>
        <w:tc>
          <w:tcPr>
            <w:tcW w:w="2180" w:type="dxa"/>
            <w:vAlign w:val="bottom"/>
          </w:tcPr>
          <w:p>
            <w:pPr>
              <w:ind w:left="340"/>
              <w:spacing w:after="0"/>
              <w:rPr>
                <w:sz w:val="20"/>
                <w:szCs w:val="20"/>
                <w:color w:val="auto"/>
              </w:rPr>
            </w:pPr>
            <w:r>
              <w:rPr>
                <w:rFonts w:ascii="Arial" w:cs="Arial" w:eastAsia="Arial" w:hAnsi="Arial"/>
                <w:sz w:val="18"/>
                <w:szCs w:val="18"/>
                <w:color w:val="auto"/>
              </w:rPr>
              <w:t>Korea, Republic of</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820" w:type="dxa"/>
            <w:vAlign w:val="bottom"/>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Pr>
          <w:p>
            <w:pPr>
              <w:ind w:left="340"/>
              <w:spacing w:after="0"/>
              <w:rPr>
                <w:sz w:val="20"/>
                <w:szCs w:val="20"/>
                <w:color w:val="auto"/>
              </w:rPr>
            </w:pPr>
            <w:r>
              <w:rPr>
                <w:rFonts w:ascii="Arial" w:cs="Arial" w:eastAsia="Arial" w:hAnsi="Arial"/>
                <w:sz w:val="18"/>
                <w:szCs w:val="18"/>
                <w:color w:val="auto"/>
              </w:rPr>
              <w:t>Eco-System Recycling Co., Ltd. East Plant</w:t>
            </w:r>
          </w:p>
        </w:tc>
        <w:tc>
          <w:tcPr>
            <w:tcW w:w="2180" w:type="dxa"/>
            <w:vAlign w:val="bottom"/>
          </w:tcPr>
          <w:p>
            <w:pPr>
              <w:ind w:left="340"/>
              <w:spacing w:after="0"/>
              <w:rPr>
                <w:sz w:val="20"/>
                <w:szCs w:val="20"/>
                <w:color w:val="auto"/>
              </w:rPr>
            </w:pPr>
            <w:r>
              <w:rPr>
                <w:rFonts w:ascii="Arial" w:cs="Arial" w:eastAsia="Arial" w:hAnsi="Arial"/>
                <w:sz w:val="18"/>
                <w:szCs w:val="18"/>
                <w:color w:val="auto"/>
              </w:rPr>
              <w:t>Japan</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Conformant</w:t>
            </w:r>
          </w:p>
        </w:tc>
      </w:tr>
      <w:tr>
        <w:trPr>
          <w:trHeight w:val="283"/>
        </w:trPr>
        <w:tc>
          <w:tcPr>
            <w:tcW w:w="82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320"/>
              <w:spacing w:after="0"/>
              <w:rPr>
                <w:sz w:val="20"/>
                <w:szCs w:val="20"/>
                <w:color w:val="auto"/>
              </w:rPr>
            </w:pPr>
            <w:r>
              <w:rPr>
                <w:rFonts w:ascii="Arial" w:cs="Arial" w:eastAsia="Arial" w:hAnsi="Arial"/>
                <w:sz w:val="18"/>
                <w:szCs w:val="18"/>
                <w:color w:val="auto"/>
              </w:rPr>
              <w:t>Eco-System Recycling Co., Ltd. North Plant</w:t>
            </w:r>
          </w:p>
        </w:tc>
        <w:tc>
          <w:tcPr>
            <w:tcW w:w="2180" w:type="dxa"/>
            <w:vAlign w:val="bottom"/>
          </w:tcPr>
          <w:p>
            <w:pPr>
              <w:ind w:left="320"/>
              <w:spacing w:after="0"/>
              <w:rPr>
                <w:sz w:val="20"/>
                <w:szCs w:val="20"/>
                <w:color w:val="auto"/>
              </w:rPr>
            </w:pPr>
            <w:r>
              <w:rPr>
                <w:rFonts w:ascii="Arial" w:cs="Arial" w:eastAsia="Arial" w:hAnsi="Arial"/>
                <w:sz w:val="18"/>
                <w:szCs w:val="18"/>
                <w:color w:val="auto"/>
              </w:rPr>
              <w:t>Japan</w:t>
            </w:r>
          </w:p>
        </w:tc>
        <w:tc>
          <w:tcPr>
            <w:tcW w:w="1680" w:type="dxa"/>
            <w:vAlign w:val="bottom"/>
            <w:gridSpan w:val="2"/>
          </w:tcPr>
          <w:p>
            <w:pPr>
              <w:ind w:left="260"/>
              <w:spacing w:after="0"/>
              <w:rPr>
                <w:sz w:val="20"/>
                <w:szCs w:val="20"/>
                <w:color w:val="auto"/>
              </w:rPr>
            </w:pPr>
            <w:r>
              <w:rPr>
                <w:rFonts w:ascii="Arial" w:cs="Arial" w:eastAsia="Arial" w:hAnsi="Arial"/>
                <w:sz w:val="18"/>
                <w:szCs w:val="18"/>
                <w:color w:val="auto"/>
              </w:rPr>
              <w:t>Conformant</w:t>
            </w:r>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Gold</w:t>
            </w:r>
          </w:p>
        </w:tc>
        <w:tc>
          <w:tcPr>
            <w:tcW w:w="6540" w:type="dxa"/>
            <w:vAlign w:val="bottom"/>
          </w:tcPr>
          <w:p>
            <w:pPr>
              <w:ind w:left="320"/>
              <w:spacing w:after="0"/>
              <w:rPr>
                <w:sz w:val="20"/>
                <w:szCs w:val="20"/>
                <w:color w:val="auto"/>
              </w:rPr>
            </w:pPr>
            <w:r>
              <w:rPr>
                <w:rFonts w:ascii="Arial" w:cs="Arial" w:eastAsia="Arial" w:hAnsi="Arial"/>
                <w:sz w:val="18"/>
                <w:szCs w:val="18"/>
                <w:color w:val="auto"/>
              </w:rPr>
              <w:t>Eco-System Recycling Co., Ltd. West Plant</w:t>
            </w:r>
          </w:p>
        </w:tc>
        <w:tc>
          <w:tcPr>
            <w:tcW w:w="2180" w:type="dxa"/>
            <w:vAlign w:val="bottom"/>
          </w:tcPr>
          <w:p>
            <w:pPr>
              <w:ind w:left="320"/>
              <w:spacing w:after="0"/>
              <w:rPr>
                <w:sz w:val="20"/>
                <w:szCs w:val="20"/>
                <w:color w:val="auto"/>
              </w:rPr>
            </w:pPr>
            <w:r>
              <w:rPr>
                <w:rFonts w:ascii="Arial" w:cs="Arial" w:eastAsia="Arial" w:hAnsi="Arial"/>
                <w:sz w:val="18"/>
                <w:szCs w:val="18"/>
                <w:color w:val="auto"/>
              </w:rPr>
              <w:t>Japan</w:t>
            </w:r>
          </w:p>
        </w:tc>
        <w:tc>
          <w:tcPr>
            <w:tcW w:w="1680" w:type="dxa"/>
            <w:vAlign w:val="bottom"/>
            <w:gridSpan w:val="2"/>
          </w:tcPr>
          <w:p>
            <w:pPr>
              <w:ind w:left="260"/>
              <w:spacing w:after="0"/>
              <w:rPr>
                <w:sz w:val="20"/>
                <w:szCs w:val="20"/>
                <w:color w:val="auto"/>
              </w:rPr>
            </w:pPr>
            <w:r>
              <w:rPr>
                <w:rFonts w:ascii="Arial" w:cs="Arial" w:eastAsia="Arial" w:hAnsi="Arial"/>
                <w:sz w:val="18"/>
                <w:szCs w:val="18"/>
                <w:color w:val="auto"/>
              </w:rPr>
              <w:t>Conformant</w:t>
            </w:r>
          </w:p>
        </w:tc>
      </w:tr>
      <w:tr>
        <w:trPr>
          <w:trHeight w:val="256"/>
        </w:trPr>
        <w:tc>
          <w:tcPr>
            <w:tcW w:w="820" w:type="dxa"/>
            <w:vAlign w:val="bottom"/>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Pr>
          <w:p>
            <w:pPr>
              <w:ind w:left="340"/>
              <w:spacing w:after="0"/>
              <w:rPr>
                <w:sz w:val="20"/>
                <w:szCs w:val="20"/>
                <w:color w:val="auto"/>
              </w:rPr>
            </w:pPr>
            <w:r>
              <w:rPr>
                <w:rFonts w:ascii="Arial" w:cs="Arial" w:eastAsia="Arial" w:hAnsi="Arial"/>
                <w:sz w:val="18"/>
                <w:szCs w:val="18"/>
                <w:color w:val="auto"/>
              </w:rPr>
              <w:t>Emirates Gold DMCC</w:t>
            </w:r>
          </w:p>
        </w:tc>
        <w:tc>
          <w:tcPr>
            <w:tcW w:w="2180" w:type="dxa"/>
            <w:vAlign w:val="bottom"/>
          </w:tcPr>
          <w:p>
            <w:pPr>
              <w:ind w:left="340"/>
              <w:spacing w:after="0"/>
              <w:rPr>
                <w:sz w:val="20"/>
                <w:szCs w:val="20"/>
                <w:color w:val="auto"/>
              </w:rPr>
            </w:pPr>
            <w:r>
              <w:rPr>
                <w:rFonts w:ascii="Arial" w:cs="Arial" w:eastAsia="Arial" w:hAnsi="Arial"/>
                <w:sz w:val="18"/>
                <w:szCs w:val="18"/>
                <w:color w:val="auto"/>
              </w:rPr>
              <w:t>United Arab Emirates</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Conformant</w:t>
            </w:r>
          </w:p>
        </w:tc>
      </w:tr>
      <w:tr>
        <w:trPr>
          <w:trHeight w:val="284"/>
        </w:trPr>
        <w:tc>
          <w:tcPr>
            <w:tcW w:w="820" w:type="dxa"/>
            <w:vAlign w:val="bottom"/>
          </w:tcPr>
          <w:p>
            <w:pPr>
              <w:ind w:left="60"/>
              <w:spacing w:after="0"/>
              <w:rPr>
                <w:sz w:val="20"/>
                <w:szCs w:val="20"/>
                <w:color w:val="auto"/>
              </w:rPr>
            </w:pPr>
            <w:r>
              <w:rPr>
                <w:rFonts w:ascii="Arial" w:cs="Arial" w:eastAsia="Arial" w:hAnsi="Arial"/>
                <w:sz w:val="18"/>
                <w:szCs w:val="18"/>
                <w:color w:val="auto"/>
              </w:rPr>
              <w:t>Gold</w:t>
            </w:r>
          </w:p>
        </w:tc>
        <w:tc>
          <w:tcPr>
            <w:tcW w:w="6540" w:type="dxa"/>
            <w:vAlign w:val="bottom"/>
          </w:tcPr>
          <w:p>
            <w:pPr>
              <w:ind w:left="320"/>
              <w:spacing w:after="0"/>
              <w:rPr>
                <w:sz w:val="20"/>
                <w:szCs w:val="20"/>
                <w:color w:val="auto"/>
              </w:rPr>
            </w:pPr>
            <w:r>
              <w:rPr>
                <w:rFonts w:ascii="Arial" w:cs="Arial" w:eastAsia="Arial" w:hAnsi="Arial"/>
                <w:sz w:val="18"/>
                <w:szCs w:val="18"/>
                <w:color w:val="auto"/>
                <w:w w:val="95"/>
              </w:rPr>
              <w:t>Federal State Unitary Enterprise Moscow Special Processing Plant (FSUE MZSS)</w:t>
            </w:r>
          </w:p>
        </w:tc>
        <w:tc>
          <w:tcPr>
            <w:tcW w:w="2180" w:type="dxa"/>
            <w:vAlign w:val="bottom"/>
          </w:tcPr>
          <w:p>
            <w:pPr>
              <w:ind w:left="320"/>
              <w:spacing w:after="0"/>
              <w:rPr>
                <w:sz w:val="20"/>
                <w:szCs w:val="20"/>
                <w:color w:val="auto"/>
              </w:rPr>
            </w:pPr>
            <w:r>
              <w:rPr>
                <w:rFonts w:ascii="Arial" w:cs="Arial" w:eastAsia="Arial" w:hAnsi="Arial"/>
                <w:sz w:val="18"/>
                <w:szCs w:val="18"/>
                <w:color w:val="auto"/>
              </w:rPr>
              <w:t>Russian Federation</w:t>
            </w:r>
          </w:p>
        </w:tc>
        <w:tc>
          <w:tcPr>
            <w:tcW w:w="1680" w:type="dxa"/>
            <w:vAlign w:val="bottom"/>
            <w:gridSpan w:val="2"/>
          </w:tcPr>
          <w:p>
            <w:pPr>
              <w:ind w:left="260"/>
              <w:spacing w:after="0"/>
              <w:rPr>
                <w:sz w:val="20"/>
                <w:szCs w:val="20"/>
                <w:color w:val="auto"/>
              </w:rPr>
            </w:pPr>
            <w:r>
              <w:rPr>
                <w:rFonts w:ascii="Arial" w:cs="Arial" w:eastAsia="Arial" w:hAnsi="Arial"/>
                <w:sz w:val="18"/>
                <w:szCs w:val="18"/>
                <w:color w:val="auto"/>
              </w:rPr>
              <w:t>Unknown</w:t>
            </w:r>
          </w:p>
        </w:tc>
      </w:tr>
    </w:tbl>
    <w:p>
      <w:pPr>
        <w:spacing w:after="0" w:line="200" w:lineRule="exact"/>
        <w:rPr>
          <w:sz w:val="20"/>
          <w:szCs w:val="20"/>
          <w:color w:val="auto"/>
        </w:rPr>
      </w:pPr>
    </w:p>
    <w:p>
      <w:pPr>
        <w:sectPr>
          <w:pgSz w:w="11900" w:h="16838" w:orient="portrait"/>
          <w:cols w:equalWidth="0" w:num="1">
            <w:col w:w="11200"/>
          </w:cols>
          <w:pgMar w:left="360" w:top="945" w:right="339" w:bottom="1440" w:gutter="0" w:footer="0" w:header="0"/>
        </w:sectPr>
      </w:pP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00"/>
          </w:cols>
          <w:pgMar w:left="360" w:top="945"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780" w:type="dxa"/>
            <w:vAlign w:val="bottom"/>
          </w:tcPr>
          <w:p>
            <w:pPr>
              <w:ind w:left="20"/>
              <w:spacing w:after="0"/>
              <w:rPr>
                <w:sz w:val="20"/>
                <w:szCs w:val="20"/>
                <w:color w:val="auto"/>
              </w:rPr>
            </w:pPr>
            <w:r>
              <w:rPr>
                <w:rFonts w:ascii="Arial" w:cs="Arial" w:eastAsia="Arial" w:hAnsi="Arial"/>
                <w:sz w:val="18"/>
                <w:szCs w:val="18"/>
                <w:b w:val="1"/>
                <w:bCs w:val="1"/>
                <w:color w:val="auto"/>
              </w:rPr>
              <w:t>Metal</w:t>
            </w:r>
          </w:p>
        </w:tc>
        <w:tc>
          <w:tcPr>
            <w:tcW w:w="5980" w:type="dxa"/>
            <w:vAlign w:val="bottom"/>
          </w:tcPr>
          <w:p>
            <w:pPr>
              <w:ind w:left="340"/>
              <w:spacing w:after="0"/>
              <w:rPr>
                <w:sz w:val="20"/>
                <w:szCs w:val="20"/>
                <w:color w:val="auto"/>
              </w:rPr>
            </w:pPr>
            <w:r>
              <w:rPr>
                <w:rFonts w:ascii="Arial" w:cs="Arial" w:eastAsia="Arial" w:hAnsi="Arial"/>
                <w:sz w:val="18"/>
                <w:szCs w:val="18"/>
                <w:b w:val="1"/>
                <w:bCs w:val="1"/>
                <w:color w:val="auto"/>
              </w:rPr>
              <w:t>Facility Name</w:t>
            </w:r>
          </w:p>
        </w:tc>
        <w:tc>
          <w:tcPr>
            <w:tcW w:w="2740" w:type="dxa"/>
            <w:vAlign w:val="bottom"/>
          </w:tcPr>
          <w:p>
            <w:pPr>
              <w:ind w:left="860"/>
              <w:spacing w:after="0"/>
              <w:rPr>
                <w:sz w:val="20"/>
                <w:szCs w:val="20"/>
                <w:color w:val="auto"/>
              </w:rPr>
            </w:pPr>
            <w:r>
              <w:rPr>
                <w:rFonts w:ascii="Arial" w:cs="Arial" w:eastAsia="Arial" w:hAnsi="Arial"/>
                <w:sz w:val="18"/>
                <w:szCs w:val="18"/>
                <w:b w:val="1"/>
                <w:bCs w:val="1"/>
                <w:color w:val="auto"/>
              </w:rPr>
              <w:t>Country</w:t>
            </w:r>
          </w:p>
        </w:tc>
        <w:tc>
          <w:tcPr>
            <w:tcW w:w="1300" w:type="dxa"/>
            <w:vAlign w:val="bottom"/>
          </w:tcPr>
          <w:p>
            <w:pPr>
              <w:ind w:left="240"/>
              <w:spacing w:after="0"/>
              <w:rPr>
                <w:sz w:val="20"/>
                <w:szCs w:val="20"/>
                <w:color w:val="auto"/>
              </w:rPr>
            </w:pPr>
            <w:r>
              <w:rPr>
                <w:rFonts w:ascii="Arial" w:cs="Arial" w:eastAsia="Arial" w:hAnsi="Arial"/>
                <w:sz w:val="18"/>
                <w:szCs w:val="18"/>
                <w:b w:val="1"/>
                <w:bCs w:val="1"/>
                <w:color w:val="auto"/>
                <w:w w:val="89"/>
              </w:rPr>
              <w:t>Conformance</w:t>
            </w:r>
          </w:p>
        </w:tc>
      </w:tr>
      <w:tr>
        <w:trPr>
          <w:trHeight w:val="234"/>
        </w:trPr>
        <w:tc>
          <w:tcPr>
            <w:tcW w:w="78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300" w:type="dxa"/>
            <w:vAlign w:val="bottom"/>
          </w:tcPr>
          <w:p>
            <w:pPr>
              <w:ind w:left="240"/>
              <w:spacing w:after="0"/>
              <w:rPr>
                <w:sz w:val="20"/>
                <w:szCs w:val="20"/>
                <w:color w:val="auto"/>
              </w:rPr>
            </w:pPr>
            <w:r>
              <w:rPr>
                <w:rFonts w:ascii="Arial" w:cs="Arial" w:eastAsia="Arial" w:hAnsi="Arial"/>
                <w:sz w:val="18"/>
                <w:szCs w:val="18"/>
                <w:b w:val="1"/>
                <w:bCs w:val="1"/>
                <w:color w:val="auto"/>
              </w:rPr>
              <w:t>Status</w:t>
            </w:r>
          </w:p>
        </w:tc>
      </w:tr>
      <w:tr>
        <w:trPr>
          <w:trHeight w:val="279"/>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20"/>
              <w:spacing w:after="0"/>
              <w:rPr>
                <w:sz w:val="20"/>
                <w:szCs w:val="20"/>
                <w:color w:val="auto"/>
              </w:rPr>
            </w:pPr>
            <w:r>
              <w:rPr>
                <w:rFonts w:ascii="Arial" w:cs="Arial" w:eastAsia="Arial" w:hAnsi="Arial"/>
                <w:sz w:val="18"/>
                <w:szCs w:val="18"/>
                <w:color w:val="auto"/>
              </w:rPr>
              <w:t>Fidelity Printers and Refiners Ltd.</w:t>
            </w:r>
          </w:p>
        </w:tc>
        <w:tc>
          <w:tcPr>
            <w:tcW w:w="2740" w:type="dxa"/>
            <w:vAlign w:val="bottom"/>
          </w:tcPr>
          <w:p>
            <w:pPr>
              <w:ind w:left="880"/>
              <w:spacing w:after="0"/>
              <w:rPr>
                <w:sz w:val="20"/>
                <w:szCs w:val="20"/>
                <w:color w:val="auto"/>
              </w:rPr>
            </w:pPr>
            <w:r>
              <w:rPr>
                <w:rFonts w:ascii="Arial" w:cs="Arial" w:eastAsia="Arial" w:hAnsi="Arial"/>
                <w:sz w:val="18"/>
                <w:szCs w:val="18"/>
                <w:color w:val="auto"/>
              </w:rPr>
              <w:t>Zimbabwe</w:t>
            </w:r>
          </w:p>
        </w:tc>
        <w:tc>
          <w:tcPr>
            <w:tcW w:w="1300" w:type="dxa"/>
            <w:vAlign w:val="bottom"/>
          </w:tcPr>
          <w:p>
            <w:pPr>
              <w:ind w:left="260"/>
              <w:spacing w:after="0"/>
              <w:rPr>
                <w:sz w:val="20"/>
                <w:szCs w:val="20"/>
                <w:color w:val="auto"/>
              </w:rPr>
            </w:pPr>
            <w:r>
              <w:rPr>
                <w:rFonts w:ascii="Arial" w:cs="Arial" w:eastAsia="Arial" w:hAnsi="Arial"/>
                <w:sz w:val="18"/>
                <w:szCs w:val="18"/>
                <w:color w:val="auto"/>
              </w:rPr>
              <w:t>Unknown</w:t>
            </w:r>
          </w:p>
        </w:tc>
      </w:tr>
      <w:tr>
        <w:trPr>
          <w:trHeight w:val="270"/>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20"/>
              <w:spacing w:after="0"/>
              <w:rPr>
                <w:sz w:val="20"/>
                <w:szCs w:val="20"/>
                <w:color w:val="auto"/>
              </w:rPr>
            </w:pPr>
            <w:r>
              <w:rPr>
                <w:rFonts w:ascii="Arial" w:cs="Arial" w:eastAsia="Arial" w:hAnsi="Arial"/>
                <w:sz w:val="18"/>
                <w:szCs w:val="18"/>
                <w:color w:val="auto"/>
              </w:rPr>
              <w:t>FSE Novosibirsk Refinery</w:t>
            </w:r>
          </w:p>
        </w:tc>
        <w:tc>
          <w:tcPr>
            <w:tcW w:w="2740" w:type="dxa"/>
            <w:vAlign w:val="bottom"/>
          </w:tcPr>
          <w:p>
            <w:pPr>
              <w:ind w:left="880"/>
              <w:spacing w:after="0"/>
              <w:rPr>
                <w:sz w:val="20"/>
                <w:szCs w:val="20"/>
                <w:color w:val="auto"/>
              </w:rPr>
            </w:pPr>
            <w:r>
              <w:rPr>
                <w:rFonts w:ascii="Arial" w:cs="Arial" w:eastAsia="Arial" w:hAnsi="Arial"/>
                <w:sz w:val="18"/>
                <w:szCs w:val="18"/>
                <w:color w:val="auto"/>
              </w:rPr>
              <w:t>Russian Federation</w:t>
            </w:r>
          </w:p>
        </w:tc>
        <w:tc>
          <w:tcPr>
            <w:tcW w:w="1300" w:type="dxa"/>
            <w:vAlign w:val="bottom"/>
          </w:tcPr>
          <w:p>
            <w:pPr>
              <w:ind w:left="260"/>
              <w:spacing w:after="0"/>
              <w:rPr>
                <w:sz w:val="20"/>
                <w:szCs w:val="20"/>
                <w:color w:val="auto"/>
              </w:rPr>
            </w:pPr>
            <w:r>
              <w:rPr>
                <w:rFonts w:ascii="Arial" w:cs="Arial" w:eastAsia="Arial" w:hAnsi="Arial"/>
                <w:sz w:val="18"/>
                <w:szCs w:val="18"/>
                <w:color w:val="auto"/>
              </w:rPr>
              <w:t>Unknown</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980" w:type="dxa"/>
            <w:vAlign w:val="bottom"/>
          </w:tcPr>
          <w:p>
            <w:pPr>
              <w:ind w:left="320"/>
              <w:spacing w:after="0"/>
              <w:rPr>
                <w:sz w:val="20"/>
                <w:szCs w:val="20"/>
                <w:color w:val="auto"/>
              </w:rPr>
            </w:pPr>
            <w:r>
              <w:rPr>
                <w:rFonts w:ascii="Arial" w:cs="Arial" w:eastAsia="Arial" w:hAnsi="Arial"/>
                <w:sz w:val="18"/>
                <w:szCs w:val="18"/>
                <w:color w:val="auto"/>
              </w:rPr>
              <w:t>Fujairah Gold FZC</w:t>
            </w:r>
          </w:p>
        </w:tc>
        <w:tc>
          <w:tcPr>
            <w:tcW w:w="2740" w:type="dxa"/>
            <w:vAlign w:val="bottom"/>
          </w:tcPr>
          <w:p>
            <w:pPr>
              <w:ind w:left="900"/>
              <w:spacing w:after="0"/>
              <w:rPr>
                <w:sz w:val="20"/>
                <w:szCs w:val="20"/>
                <w:color w:val="auto"/>
              </w:rPr>
            </w:pPr>
            <w:r>
              <w:rPr>
                <w:rFonts w:ascii="Arial" w:cs="Arial" w:eastAsia="Arial" w:hAnsi="Arial"/>
                <w:sz w:val="18"/>
                <w:szCs w:val="18"/>
                <w:color w:val="auto"/>
              </w:rPr>
              <w:t>United Arab Emirates</w:t>
            </w:r>
          </w:p>
        </w:tc>
        <w:tc>
          <w:tcPr>
            <w:tcW w:w="1300" w:type="dxa"/>
            <w:vAlign w:val="bottom"/>
          </w:tcPr>
          <w:p>
            <w:pPr>
              <w:ind w:left="260"/>
              <w:spacing w:after="0"/>
              <w:rPr>
                <w:sz w:val="20"/>
                <w:szCs w:val="20"/>
                <w:color w:val="auto"/>
              </w:rPr>
            </w:pPr>
            <w:r>
              <w:rPr>
                <w:rFonts w:ascii="Arial" w:cs="Arial" w:eastAsia="Arial" w:hAnsi="Arial"/>
                <w:sz w:val="18"/>
                <w:szCs w:val="18"/>
                <w:color w:val="auto"/>
              </w:rPr>
              <w:t>Unknown</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980" w:type="dxa"/>
            <w:vAlign w:val="bottom"/>
          </w:tcPr>
          <w:p>
            <w:pPr>
              <w:ind w:left="320"/>
              <w:spacing w:after="0"/>
              <w:rPr>
                <w:sz w:val="20"/>
                <w:szCs w:val="20"/>
                <w:color w:val="auto"/>
              </w:rPr>
            </w:pPr>
            <w:r>
              <w:rPr>
                <w:rFonts w:ascii="Arial" w:cs="Arial" w:eastAsia="Arial" w:hAnsi="Arial"/>
                <w:sz w:val="18"/>
                <w:szCs w:val="18"/>
                <w:color w:val="auto"/>
              </w:rPr>
              <w:t>Fujian Zijin mining stock company gold smelter</w:t>
            </w:r>
          </w:p>
        </w:tc>
        <w:tc>
          <w:tcPr>
            <w:tcW w:w="2740" w:type="dxa"/>
            <w:vAlign w:val="bottom"/>
          </w:tcPr>
          <w:p>
            <w:pPr>
              <w:ind w:left="880"/>
              <w:spacing w:after="0"/>
              <w:rPr>
                <w:sz w:val="20"/>
                <w:szCs w:val="20"/>
                <w:color w:val="auto"/>
              </w:rPr>
            </w:pPr>
            <w:r>
              <w:rPr>
                <w:rFonts w:ascii="Arial" w:cs="Arial" w:eastAsia="Arial" w:hAnsi="Arial"/>
                <w:sz w:val="18"/>
                <w:szCs w:val="18"/>
                <w:color w:val="auto"/>
              </w:rPr>
              <w:t>China</w:t>
            </w:r>
          </w:p>
        </w:tc>
        <w:tc>
          <w:tcPr>
            <w:tcW w:w="1300" w:type="dxa"/>
            <w:vAlign w:val="bottom"/>
          </w:tcPr>
          <w:p>
            <w:pPr>
              <w:ind w:left="260"/>
              <w:spacing w:after="0"/>
              <w:rPr>
                <w:sz w:val="20"/>
                <w:szCs w:val="20"/>
                <w:color w:val="auto"/>
              </w:rPr>
            </w:pPr>
            <w:r>
              <w:rPr>
                <w:rFonts w:ascii="Arial" w:cs="Arial" w:eastAsia="Arial" w:hAnsi="Arial"/>
                <w:sz w:val="18"/>
                <w:szCs w:val="18"/>
                <w:color w:val="auto"/>
              </w:rPr>
              <w:t>Unknown</w:t>
            </w:r>
          </w:p>
        </w:tc>
      </w:tr>
      <w:tr>
        <w:trPr>
          <w:trHeight w:val="270"/>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20"/>
              <w:spacing w:after="0"/>
              <w:rPr>
                <w:sz w:val="20"/>
                <w:szCs w:val="20"/>
                <w:color w:val="auto"/>
              </w:rPr>
            </w:pPr>
            <w:r>
              <w:rPr>
                <w:rFonts w:ascii="Arial" w:cs="Arial" w:eastAsia="Arial" w:hAnsi="Arial"/>
                <w:sz w:val="18"/>
                <w:szCs w:val="18"/>
                <w:color w:val="auto"/>
              </w:rPr>
              <w:t>GCC Gujrat Gold Centre Pvt. Ltd.</w:t>
            </w:r>
          </w:p>
        </w:tc>
        <w:tc>
          <w:tcPr>
            <w:tcW w:w="2740" w:type="dxa"/>
            <w:vAlign w:val="bottom"/>
          </w:tcPr>
          <w:p>
            <w:pPr>
              <w:ind w:left="880"/>
              <w:spacing w:after="0"/>
              <w:rPr>
                <w:sz w:val="20"/>
                <w:szCs w:val="20"/>
                <w:color w:val="auto"/>
              </w:rPr>
            </w:pPr>
            <w:r>
              <w:rPr>
                <w:rFonts w:ascii="Arial" w:cs="Arial" w:eastAsia="Arial" w:hAnsi="Arial"/>
                <w:sz w:val="18"/>
                <w:szCs w:val="18"/>
                <w:color w:val="auto"/>
              </w:rPr>
              <w:t>India</w:t>
            </w:r>
          </w:p>
        </w:tc>
        <w:tc>
          <w:tcPr>
            <w:tcW w:w="1300" w:type="dxa"/>
            <w:vAlign w:val="bottom"/>
          </w:tcPr>
          <w:p>
            <w:pPr>
              <w:ind w:left="260"/>
              <w:spacing w:after="0"/>
              <w:rPr>
                <w:sz w:val="20"/>
                <w:szCs w:val="20"/>
                <w:color w:val="auto"/>
              </w:rPr>
            </w:pPr>
            <w:r>
              <w:rPr>
                <w:rFonts w:ascii="Arial" w:cs="Arial" w:eastAsia="Arial" w:hAnsi="Arial"/>
                <w:sz w:val="18"/>
                <w:szCs w:val="18"/>
                <w:color w:val="auto"/>
              </w:rPr>
              <w:t>Unknown</w:t>
            </w:r>
          </w:p>
        </w:tc>
      </w:tr>
      <w:tr>
        <w:trPr>
          <w:trHeight w:val="257"/>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40"/>
              <w:spacing w:after="0"/>
              <w:rPr>
                <w:sz w:val="20"/>
                <w:szCs w:val="20"/>
                <w:color w:val="auto"/>
              </w:rPr>
            </w:pPr>
            <w:r>
              <w:rPr>
                <w:rFonts w:ascii="Arial" w:cs="Arial" w:eastAsia="Arial" w:hAnsi="Arial"/>
                <w:sz w:val="18"/>
                <w:szCs w:val="18"/>
                <w:color w:val="auto"/>
              </w:rPr>
              <w:t>Geib Refining Corporation</w:t>
            </w:r>
          </w:p>
        </w:tc>
        <w:tc>
          <w:tcPr>
            <w:tcW w:w="2740" w:type="dxa"/>
            <w:vAlign w:val="bottom"/>
          </w:tcPr>
          <w:p>
            <w:pPr>
              <w:ind w:left="900"/>
              <w:spacing w:after="0"/>
              <w:rPr>
                <w:sz w:val="20"/>
                <w:szCs w:val="20"/>
                <w:color w:val="auto"/>
              </w:rPr>
            </w:pPr>
            <w:r>
              <w:rPr>
                <w:rFonts w:ascii="Arial" w:cs="Arial" w:eastAsia="Arial" w:hAnsi="Arial"/>
                <w:sz w:val="18"/>
                <w:szCs w:val="18"/>
                <w:color w:val="auto"/>
              </w:rPr>
              <w:t>United States</w:t>
            </w:r>
          </w:p>
        </w:tc>
        <w:tc>
          <w:tcPr>
            <w:tcW w:w="13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40"/>
              <w:spacing w:after="0"/>
              <w:rPr>
                <w:sz w:val="20"/>
                <w:szCs w:val="20"/>
                <w:color w:val="auto"/>
              </w:rPr>
            </w:pPr>
            <w:r>
              <w:rPr>
                <w:rFonts w:ascii="Arial" w:cs="Arial" w:eastAsia="Arial" w:hAnsi="Arial"/>
                <w:sz w:val="18"/>
                <w:szCs w:val="18"/>
                <w:color w:val="auto"/>
              </w:rPr>
              <w:t>Great Wall Precious Metals Co., Ltd. of CBPM</w:t>
            </w:r>
          </w:p>
        </w:tc>
        <w:tc>
          <w:tcPr>
            <w:tcW w:w="2740" w:type="dxa"/>
            <w:vAlign w:val="bottom"/>
          </w:tcPr>
          <w:p>
            <w:pPr>
              <w:ind w:left="900"/>
              <w:spacing w:after="0"/>
              <w:rPr>
                <w:sz w:val="20"/>
                <w:szCs w:val="20"/>
                <w:color w:val="auto"/>
              </w:rPr>
            </w:pPr>
            <w:r>
              <w:rPr>
                <w:rFonts w:ascii="Arial" w:cs="Arial" w:eastAsia="Arial" w:hAnsi="Arial"/>
                <w:sz w:val="18"/>
                <w:szCs w:val="18"/>
                <w:color w:val="auto"/>
              </w:rPr>
              <w:t>China</w:t>
            </w:r>
          </w:p>
        </w:tc>
        <w:tc>
          <w:tcPr>
            <w:tcW w:w="130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83"/>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980" w:type="dxa"/>
            <w:vAlign w:val="bottom"/>
          </w:tcPr>
          <w:p>
            <w:pPr>
              <w:ind w:left="320"/>
              <w:spacing w:after="0"/>
              <w:rPr>
                <w:sz w:val="20"/>
                <w:szCs w:val="20"/>
                <w:color w:val="auto"/>
              </w:rPr>
            </w:pPr>
            <w:r>
              <w:rPr>
                <w:rFonts w:ascii="Arial" w:cs="Arial" w:eastAsia="Arial" w:hAnsi="Arial"/>
                <w:sz w:val="18"/>
                <w:szCs w:val="18"/>
                <w:color w:val="auto"/>
              </w:rPr>
              <w:t>Guangdong Jinding Gold Limited</w:t>
            </w:r>
          </w:p>
        </w:tc>
        <w:tc>
          <w:tcPr>
            <w:tcW w:w="2740" w:type="dxa"/>
            <w:vAlign w:val="bottom"/>
          </w:tcPr>
          <w:p>
            <w:pPr>
              <w:ind w:left="900"/>
              <w:spacing w:after="0"/>
              <w:rPr>
                <w:sz w:val="20"/>
                <w:szCs w:val="20"/>
                <w:color w:val="auto"/>
              </w:rPr>
            </w:pPr>
            <w:r>
              <w:rPr>
                <w:rFonts w:ascii="Arial" w:cs="Arial" w:eastAsia="Arial" w:hAnsi="Arial"/>
                <w:sz w:val="18"/>
                <w:szCs w:val="18"/>
                <w:color w:val="auto"/>
              </w:rPr>
              <w:t>China</w:t>
            </w:r>
          </w:p>
        </w:tc>
        <w:tc>
          <w:tcPr>
            <w:tcW w:w="1300" w:type="dxa"/>
            <w:vAlign w:val="bottom"/>
          </w:tcPr>
          <w:p>
            <w:pPr>
              <w:ind w:left="260"/>
              <w:spacing w:after="0"/>
              <w:rPr>
                <w:sz w:val="20"/>
                <w:szCs w:val="20"/>
                <w:color w:val="auto"/>
              </w:rPr>
            </w:pPr>
            <w:r>
              <w:rPr>
                <w:rFonts w:ascii="Arial" w:cs="Arial" w:eastAsia="Arial" w:hAnsi="Arial"/>
                <w:sz w:val="18"/>
                <w:szCs w:val="18"/>
                <w:color w:val="auto"/>
              </w:rPr>
              <w:t>Unknown</w:t>
            </w:r>
          </w:p>
        </w:tc>
      </w:tr>
      <w:tr>
        <w:trPr>
          <w:trHeight w:val="270"/>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20"/>
              <w:spacing w:after="0"/>
              <w:rPr>
                <w:sz w:val="20"/>
                <w:szCs w:val="20"/>
                <w:color w:val="auto"/>
              </w:rPr>
            </w:pPr>
            <w:r>
              <w:rPr>
                <w:rFonts w:ascii="Arial" w:cs="Arial" w:eastAsia="Arial" w:hAnsi="Arial"/>
                <w:sz w:val="18"/>
                <w:szCs w:val="18"/>
                <w:color w:val="auto"/>
              </w:rPr>
              <w:t>Guoda Safina High-Tech Environmental Refinery Co., Ltd.</w:t>
            </w:r>
          </w:p>
        </w:tc>
        <w:tc>
          <w:tcPr>
            <w:tcW w:w="2740" w:type="dxa"/>
            <w:vAlign w:val="bottom"/>
          </w:tcPr>
          <w:p>
            <w:pPr>
              <w:ind w:left="900"/>
              <w:spacing w:after="0"/>
              <w:rPr>
                <w:sz w:val="20"/>
                <w:szCs w:val="20"/>
                <w:color w:val="auto"/>
              </w:rPr>
            </w:pPr>
            <w:r>
              <w:rPr>
                <w:rFonts w:ascii="Arial" w:cs="Arial" w:eastAsia="Arial" w:hAnsi="Arial"/>
                <w:sz w:val="18"/>
                <w:szCs w:val="18"/>
                <w:color w:val="auto"/>
              </w:rPr>
              <w:t>China</w:t>
            </w:r>
          </w:p>
        </w:tc>
        <w:tc>
          <w:tcPr>
            <w:tcW w:w="1300" w:type="dxa"/>
            <w:vAlign w:val="bottom"/>
          </w:tcPr>
          <w:p>
            <w:pPr>
              <w:ind w:left="260"/>
              <w:spacing w:after="0"/>
              <w:rPr>
                <w:sz w:val="20"/>
                <w:szCs w:val="20"/>
                <w:color w:val="auto"/>
              </w:rPr>
            </w:pPr>
            <w:r>
              <w:rPr>
                <w:rFonts w:ascii="Arial" w:cs="Arial" w:eastAsia="Arial" w:hAnsi="Arial"/>
                <w:sz w:val="18"/>
                <w:szCs w:val="18"/>
                <w:color w:val="auto"/>
              </w:rPr>
              <w:t>Unknown</w:t>
            </w:r>
          </w:p>
        </w:tc>
      </w:tr>
      <w:tr>
        <w:trPr>
          <w:trHeight w:val="270"/>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20"/>
              <w:spacing w:after="0"/>
              <w:rPr>
                <w:sz w:val="20"/>
                <w:szCs w:val="20"/>
                <w:color w:val="auto"/>
              </w:rPr>
            </w:pPr>
            <w:r>
              <w:rPr>
                <w:rFonts w:ascii="Arial" w:cs="Arial" w:eastAsia="Arial" w:hAnsi="Arial"/>
                <w:sz w:val="18"/>
                <w:szCs w:val="18"/>
                <w:color w:val="auto"/>
              </w:rPr>
              <w:t>Hangzhou Fuchunjiang Smelting Co., Ltd.</w:t>
            </w:r>
          </w:p>
        </w:tc>
        <w:tc>
          <w:tcPr>
            <w:tcW w:w="2740" w:type="dxa"/>
            <w:vAlign w:val="bottom"/>
          </w:tcPr>
          <w:p>
            <w:pPr>
              <w:ind w:left="900"/>
              <w:spacing w:after="0"/>
              <w:rPr>
                <w:sz w:val="20"/>
                <w:szCs w:val="20"/>
                <w:color w:val="auto"/>
              </w:rPr>
            </w:pPr>
            <w:r>
              <w:rPr>
                <w:rFonts w:ascii="Arial" w:cs="Arial" w:eastAsia="Arial" w:hAnsi="Arial"/>
                <w:sz w:val="18"/>
                <w:szCs w:val="18"/>
                <w:color w:val="auto"/>
              </w:rPr>
              <w:t>China</w:t>
            </w:r>
          </w:p>
        </w:tc>
        <w:tc>
          <w:tcPr>
            <w:tcW w:w="1300" w:type="dxa"/>
            <w:vAlign w:val="bottom"/>
          </w:tcPr>
          <w:p>
            <w:pPr>
              <w:ind w:left="260"/>
              <w:spacing w:after="0"/>
              <w:rPr>
                <w:sz w:val="20"/>
                <w:szCs w:val="20"/>
                <w:color w:val="auto"/>
              </w:rPr>
            </w:pPr>
            <w:r>
              <w:rPr>
                <w:rFonts w:ascii="Arial" w:cs="Arial" w:eastAsia="Arial" w:hAnsi="Arial"/>
                <w:sz w:val="18"/>
                <w:szCs w:val="18"/>
                <w:color w:val="auto"/>
              </w:rPr>
              <w:t>Unknown</w:t>
            </w:r>
          </w:p>
        </w:tc>
      </w:tr>
      <w:tr>
        <w:trPr>
          <w:trHeight w:val="270"/>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40"/>
              <w:spacing w:after="0"/>
              <w:rPr>
                <w:sz w:val="20"/>
                <w:szCs w:val="20"/>
                <w:color w:val="auto"/>
              </w:rPr>
            </w:pPr>
            <w:r>
              <w:rPr>
                <w:rFonts w:ascii="Arial" w:cs="Arial" w:eastAsia="Arial" w:hAnsi="Arial"/>
                <w:sz w:val="18"/>
                <w:szCs w:val="18"/>
                <w:color w:val="auto"/>
              </w:rPr>
              <w:t>HeeSung Metal Ltd.</w:t>
            </w:r>
          </w:p>
        </w:tc>
        <w:tc>
          <w:tcPr>
            <w:tcW w:w="2740" w:type="dxa"/>
            <w:vAlign w:val="bottom"/>
          </w:tcPr>
          <w:p>
            <w:pPr>
              <w:ind w:left="900"/>
              <w:spacing w:after="0"/>
              <w:rPr>
                <w:sz w:val="20"/>
                <w:szCs w:val="20"/>
                <w:color w:val="auto"/>
              </w:rPr>
            </w:pPr>
            <w:r>
              <w:rPr>
                <w:rFonts w:ascii="Arial" w:cs="Arial" w:eastAsia="Arial" w:hAnsi="Arial"/>
                <w:sz w:val="18"/>
                <w:szCs w:val="18"/>
                <w:color w:val="auto"/>
              </w:rPr>
              <w:t>Korea, Republic of</w:t>
            </w:r>
          </w:p>
        </w:tc>
        <w:tc>
          <w:tcPr>
            <w:tcW w:w="1300" w:type="dxa"/>
            <w:vAlign w:val="bottom"/>
          </w:tcPr>
          <w:p>
            <w:pPr>
              <w:ind w:left="260"/>
              <w:spacing w:after="0"/>
              <w:rPr>
                <w:sz w:val="20"/>
                <w:szCs w:val="20"/>
                <w:color w:val="auto"/>
              </w:rPr>
            </w:pPr>
            <w:r>
              <w:rPr>
                <w:rFonts w:ascii="Arial" w:cs="Arial" w:eastAsia="Arial" w:hAnsi="Arial"/>
                <w:sz w:val="18"/>
                <w:szCs w:val="18"/>
                <w:color w:val="auto"/>
              </w:rPr>
              <w:t>Unknown</w:t>
            </w:r>
          </w:p>
        </w:tc>
      </w:tr>
      <w:tr>
        <w:trPr>
          <w:trHeight w:val="257"/>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40"/>
              <w:spacing w:after="0"/>
              <w:rPr>
                <w:sz w:val="20"/>
                <w:szCs w:val="20"/>
                <w:color w:val="auto"/>
              </w:rPr>
            </w:pPr>
            <w:r>
              <w:rPr>
                <w:rFonts w:ascii="Arial" w:cs="Arial" w:eastAsia="Arial" w:hAnsi="Arial"/>
                <w:sz w:val="18"/>
                <w:szCs w:val="18"/>
                <w:color w:val="auto"/>
              </w:rPr>
              <w:t>Heimerle + Meule GmbH</w:t>
            </w:r>
          </w:p>
        </w:tc>
        <w:tc>
          <w:tcPr>
            <w:tcW w:w="2740" w:type="dxa"/>
            <w:vAlign w:val="bottom"/>
          </w:tcPr>
          <w:p>
            <w:pPr>
              <w:ind w:left="900"/>
              <w:spacing w:after="0"/>
              <w:rPr>
                <w:sz w:val="20"/>
                <w:szCs w:val="20"/>
                <w:color w:val="auto"/>
              </w:rPr>
            </w:pPr>
            <w:r>
              <w:rPr>
                <w:rFonts w:ascii="Arial" w:cs="Arial" w:eastAsia="Arial" w:hAnsi="Arial"/>
                <w:sz w:val="18"/>
                <w:szCs w:val="18"/>
                <w:color w:val="auto"/>
              </w:rPr>
              <w:t>Germany</w:t>
            </w:r>
          </w:p>
        </w:tc>
        <w:tc>
          <w:tcPr>
            <w:tcW w:w="13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40"/>
              <w:spacing w:after="0"/>
              <w:rPr>
                <w:sz w:val="20"/>
                <w:szCs w:val="20"/>
                <w:color w:val="auto"/>
              </w:rPr>
            </w:pPr>
            <w:r>
              <w:rPr>
                <w:rFonts w:ascii="Arial" w:cs="Arial" w:eastAsia="Arial" w:hAnsi="Arial"/>
                <w:sz w:val="18"/>
                <w:szCs w:val="18"/>
                <w:color w:val="auto"/>
              </w:rPr>
              <w:t>Heraeus Metals Hong Kong Ltd.</w:t>
            </w:r>
          </w:p>
        </w:tc>
        <w:tc>
          <w:tcPr>
            <w:tcW w:w="2740" w:type="dxa"/>
            <w:vAlign w:val="bottom"/>
          </w:tcPr>
          <w:p>
            <w:pPr>
              <w:ind w:left="900"/>
              <w:spacing w:after="0"/>
              <w:rPr>
                <w:sz w:val="20"/>
                <w:szCs w:val="20"/>
                <w:color w:val="auto"/>
              </w:rPr>
            </w:pPr>
            <w:r>
              <w:rPr>
                <w:rFonts w:ascii="Arial" w:cs="Arial" w:eastAsia="Arial" w:hAnsi="Arial"/>
                <w:sz w:val="18"/>
                <w:szCs w:val="18"/>
                <w:color w:val="auto"/>
              </w:rPr>
              <w:t>China</w:t>
            </w:r>
          </w:p>
        </w:tc>
        <w:tc>
          <w:tcPr>
            <w:tcW w:w="13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40"/>
              <w:spacing w:after="0"/>
              <w:rPr>
                <w:sz w:val="20"/>
                <w:szCs w:val="20"/>
                <w:color w:val="auto"/>
              </w:rPr>
            </w:pPr>
            <w:r>
              <w:rPr>
                <w:rFonts w:ascii="Arial" w:cs="Arial" w:eastAsia="Arial" w:hAnsi="Arial"/>
                <w:sz w:val="18"/>
                <w:szCs w:val="18"/>
                <w:color w:val="auto"/>
              </w:rPr>
              <w:t>Heraeus Precious Metals GmbH &amp; Co. KG</w:t>
            </w:r>
          </w:p>
        </w:tc>
        <w:tc>
          <w:tcPr>
            <w:tcW w:w="2740" w:type="dxa"/>
            <w:vAlign w:val="bottom"/>
          </w:tcPr>
          <w:p>
            <w:pPr>
              <w:ind w:left="900"/>
              <w:spacing w:after="0"/>
              <w:rPr>
                <w:sz w:val="20"/>
                <w:szCs w:val="20"/>
                <w:color w:val="auto"/>
              </w:rPr>
            </w:pPr>
            <w:r>
              <w:rPr>
                <w:rFonts w:ascii="Arial" w:cs="Arial" w:eastAsia="Arial" w:hAnsi="Arial"/>
                <w:sz w:val="18"/>
                <w:szCs w:val="18"/>
                <w:color w:val="auto"/>
              </w:rPr>
              <w:t>Germany</w:t>
            </w:r>
          </w:p>
        </w:tc>
        <w:tc>
          <w:tcPr>
            <w:tcW w:w="13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84"/>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20"/>
              <w:spacing w:after="0"/>
              <w:rPr>
                <w:sz w:val="20"/>
                <w:szCs w:val="20"/>
                <w:color w:val="auto"/>
              </w:rPr>
            </w:pPr>
            <w:r>
              <w:rPr>
                <w:rFonts w:ascii="Arial" w:cs="Arial" w:eastAsia="Arial" w:hAnsi="Arial"/>
                <w:sz w:val="18"/>
                <w:szCs w:val="18"/>
                <w:color w:val="auto"/>
              </w:rPr>
              <w:t>Hunan Chenzhou Mining Co., Ltd.</w:t>
            </w:r>
          </w:p>
        </w:tc>
        <w:tc>
          <w:tcPr>
            <w:tcW w:w="2740" w:type="dxa"/>
            <w:vAlign w:val="bottom"/>
          </w:tcPr>
          <w:p>
            <w:pPr>
              <w:ind w:left="900"/>
              <w:spacing w:after="0"/>
              <w:rPr>
                <w:sz w:val="20"/>
                <w:szCs w:val="20"/>
                <w:color w:val="auto"/>
              </w:rPr>
            </w:pPr>
            <w:r>
              <w:rPr>
                <w:rFonts w:ascii="Arial" w:cs="Arial" w:eastAsia="Arial" w:hAnsi="Arial"/>
                <w:sz w:val="18"/>
                <w:szCs w:val="18"/>
                <w:color w:val="auto"/>
              </w:rPr>
              <w:t>China</w:t>
            </w:r>
          </w:p>
        </w:tc>
        <w:tc>
          <w:tcPr>
            <w:tcW w:w="130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70"/>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20"/>
              <w:spacing w:after="0"/>
              <w:rPr>
                <w:sz w:val="20"/>
                <w:szCs w:val="20"/>
                <w:color w:val="auto"/>
              </w:rPr>
            </w:pPr>
            <w:r>
              <w:rPr>
                <w:rFonts w:ascii="Arial" w:cs="Arial" w:eastAsia="Arial" w:hAnsi="Arial"/>
                <w:sz w:val="18"/>
                <w:szCs w:val="18"/>
                <w:color w:val="auto"/>
              </w:rPr>
              <w:t>Hunan Guiyang yinxing Nonferrous Smelting Co., Ltd.</w:t>
            </w:r>
          </w:p>
        </w:tc>
        <w:tc>
          <w:tcPr>
            <w:tcW w:w="2740" w:type="dxa"/>
            <w:vAlign w:val="bottom"/>
          </w:tcPr>
          <w:p>
            <w:pPr>
              <w:ind w:left="900"/>
              <w:spacing w:after="0"/>
              <w:rPr>
                <w:sz w:val="20"/>
                <w:szCs w:val="20"/>
                <w:color w:val="auto"/>
              </w:rPr>
            </w:pPr>
            <w:r>
              <w:rPr>
                <w:rFonts w:ascii="Arial" w:cs="Arial" w:eastAsia="Arial" w:hAnsi="Arial"/>
                <w:sz w:val="18"/>
                <w:szCs w:val="18"/>
                <w:color w:val="auto"/>
              </w:rPr>
              <w:t>China</w:t>
            </w:r>
          </w:p>
        </w:tc>
        <w:tc>
          <w:tcPr>
            <w:tcW w:w="1300" w:type="dxa"/>
            <w:vAlign w:val="bottom"/>
          </w:tcPr>
          <w:p>
            <w:pPr>
              <w:ind w:left="260"/>
              <w:spacing w:after="0"/>
              <w:rPr>
                <w:sz w:val="20"/>
                <w:szCs w:val="20"/>
                <w:color w:val="auto"/>
              </w:rPr>
            </w:pPr>
            <w:r>
              <w:rPr>
                <w:rFonts w:ascii="Arial" w:cs="Arial" w:eastAsia="Arial" w:hAnsi="Arial"/>
                <w:sz w:val="18"/>
                <w:szCs w:val="18"/>
                <w:color w:val="auto"/>
              </w:rPr>
              <w:t>Unknown</w:t>
            </w:r>
          </w:p>
        </w:tc>
      </w:tr>
      <w:tr>
        <w:trPr>
          <w:trHeight w:val="270"/>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20"/>
              <w:spacing w:after="0"/>
              <w:rPr>
                <w:sz w:val="20"/>
                <w:szCs w:val="20"/>
                <w:color w:val="auto"/>
              </w:rPr>
            </w:pPr>
            <w:r>
              <w:rPr>
                <w:rFonts w:ascii="Arial" w:cs="Arial" w:eastAsia="Arial" w:hAnsi="Arial"/>
                <w:sz w:val="18"/>
                <w:szCs w:val="18"/>
                <w:color w:val="auto"/>
              </w:rPr>
              <w:t>HwaSeong CJ CO., LTD.</w:t>
            </w:r>
          </w:p>
        </w:tc>
        <w:tc>
          <w:tcPr>
            <w:tcW w:w="2740" w:type="dxa"/>
            <w:vAlign w:val="bottom"/>
          </w:tcPr>
          <w:p>
            <w:pPr>
              <w:ind w:left="900"/>
              <w:spacing w:after="0"/>
              <w:rPr>
                <w:sz w:val="20"/>
                <w:szCs w:val="20"/>
                <w:color w:val="auto"/>
              </w:rPr>
            </w:pPr>
            <w:r>
              <w:rPr>
                <w:rFonts w:ascii="Arial" w:cs="Arial" w:eastAsia="Arial" w:hAnsi="Arial"/>
                <w:sz w:val="18"/>
                <w:szCs w:val="18"/>
                <w:color w:val="auto"/>
              </w:rPr>
              <w:t>Korea, Republic of</w:t>
            </w:r>
          </w:p>
        </w:tc>
        <w:tc>
          <w:tcPr>
            <w:tcW w:w="1300" w:type="dxa"/>
            <w:vAlign w:val="bottom"/>
          </w:tcPr>
          <w:p>
            <w:pPr>
              <w:ind w:left="260"/>
              <w:spacing w:after="0"/>
              <w:rPr>
                <w:sz w:val="20"/>
                <w:szCs w:val="20"/>
                <w:color w:val="auto"/>
              </w:rPr>
            </w:pPr>
            <w:r>
              <w:rPr>
                <w:rFonts w:ascii="Arial" w:cs="Arial" w:eastAsia="Arial" w:hAnsi="Arial"/>
                <w:sz w:val="18"/>
                <w:szCs w:val="18"/>
                <w:color w:val="auto"/>
              </w:rPr>
              <w:t>Unknown</w:t>
            </w:r>
          </w:p>
        </w:tc>
      </w:tr>
      <w:tr>
        <w:trPr>
          <w:trHeight w:val="256"/>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40"/>
              <w:spacing w:after="0"/>
              <w:rPr>
                <w:sz w:val="20"/>
                <w:szCs w:val="20"/>
                <w:color w:val="auto"/>
              </w:rPr>
            </w:pPr>
            <w:r>
              <w:rPr>
                <w:rFonts w:ascii="Arial" w:cs="Arial" w:eastAsia="Arial" w:hAnsi="Arial"/>
                <w:sz w:val="18"/>
                <w:szCs w:val="18"/>
                <w:color w:val="auto"/>
              </w:rPr>
              <w:t>Inner Mongolia Qiankun Gold and Silver Refinery Share Co., Ltd.</w:t>
            </w:r>
          </w:p>
        </w:tc>
        <w:tc>
          <w:tcPr>
            <w:tcW w:w="2740" w:type="dxa"/>
            <w:vAlign w:val="bottom"/>
          </w:tcPr>
          <w:p>
            <w:pPr>
              <w:ind w:left="900"/>
              <w:spacing w:after="0"/>
              <w:rPr>
                <w:sz w:val="20"/>
                <w:szCs w:val="20"/>
                <w:color w:val="auto"/>
              </w:rPr>
            </w:pPr>
            <w:r>
              <w:rPr>
                <w:rFonts w:ascii="Arial" w:cs="Arial" w:eastAsia="Arial" w:hAnsi="Arial"/>
                <w:sz w:val="18"/>
                <w:szCs w:val="18"/>
                <w:color w:val="auto"/>
              </w:rPr>
              <w:t>China</w:t>
            </w:r>
          </w:p>
        </w:tc>
        <w:tc>
          <w:tcPr>
            <w:tcW w:w="13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84"/>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20"/>
              <w:spacing w:after="0"/>
              <w:rPr>
                <w:sz w:val="20"/>
                <w:szCs w:val="20"/>
                <w:color w:val="auto"/>
              </w:rPr>
            </w:pPr>
            <w:r>
              <w:rPr>
                <w:rFonts w:ascii="Arial" w:cs="Arial" w:eastAsia="Arial" w:hAnsi="Arial"/>
                <w:sz w:val="18"/>
                <w:szCs w:val="18"/>
                <w:color w:val="auto"/>
              </w:rPr>
              <w:t>International Precious Metal Refiners</w:t>
            </w:r>
          </w:p>
        </w:tc>
        <w:tc>
          <w:tcPr>
            <w:tcW w:w="2740" w:type="dxa"/>
            <w:vAlign w:val="bottom"/>
          </w:tcPr>
          <w:p>
            <w:pPr>
              <w:ind w:left="900"/>
              <w:spacing w:after="0"/>
              <w:rPr>
                <w:sz w:val="20"/>
                <w:szCs w:val="20"/>
                <w:color w:val="auto"/>
              </w:rPr>
            </w:pPr>
            <w:r>
              <w:rPr>
                <w:rFonts w:ascii="Arial" w:cs="Arial" w:eastAsia="Arial" w:hAnsi="Arial"/>
                <w:sz w:val="18"/>
                <w:szCs w:val="18"/>
                <w:color w:val="auto"/>
              </w:rPr>
              <w:t>United Arab Emirates</w:t>
            </w:r>
          </w:p>
        </w:tc>
        <w:tc>
          <w:tcPr>
            <w:tcW w:w="1300" w:type="dxa"/>
            <w:vAlign w:val="bottom"/>
          </w:tcPr>
          <w:p>
            <w:pPr>
              <w:ind w:left="260"/>
              <w:spacing w:after="0"/>
              <w:rPr>
                <w:sz w:val="20"/>
                <w:szCs w:val="20"/>
                <w:color w:val="auto"/>
              </w:rPr>
            </w:pPr>
            <w:r>
              <w:rPr>
                <w:rFonts w:ascii="Arial" w:cs="Arial" w:eastAsia="Arial" w:hAnsi="Arial"/>
                <w:sz w:val="18"/>
                <w:szCs w:val="18"/>
                <w:color w:val="auto"/>
              </w:rPr>
              <w:t>Unknown</w:t>
            </w:r>
          </w:p>
        </w:tc>
      </w:tr>
      <w:tr>
        <w:trPr>
          <w:trHeight w:val="256"/>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40"/>
              <w:spacing w:after="0"/>
              <w:rPr>
                <w:sz w:val="20"/>
                <w:szCs w:val="20"/>
                <w:color w:val="auto"/>
              </w:rPr>
            </w:pPr>
            <w:r>
              <w:rPr>
                <w:rFonts w:ascii="Arial" w:cs="Arial" w:eastAsia="Arial" w:hAnsi="Arial"/>
                <w:sz w:val="18"/>
                <w:szCs w:val="18"/>
                <w:color w:val="auto"/>
              </w:rPr>
              <w:t>Ishifuku Metal Industry Co., Ltd.</w:t>
            </w:r>
          </w:p>
        </w:tc>
        <w:tc>
          <w:tcPr>
            <w:tcW w:w="2740" w:type="dxa"/>
            <w:vAlign w:val="bottom"/>
          </w:tcPr>
          <w:p>
            <w:pPr>
              <w:ind w:left="900"/>
              <w:spacing w:after="0"/>
              <w:rPr>
                <w:sz w:val="20"/>
                <w:szCs w:val="20"/>
                <w:color w:val="auto"/>
              </w:rPr>
            </w:pPr>
            <w:r>
              <w:rPr>
                <w:rFonts w:ascii="Arial" w:cs="Arial" w:eastAsia="Arial" w:hAnsi="Arial"/>
                <w:sz w:val="18"/>
                <w:szCs w:val="18"/>
                <w:color w:val="auto"/>
              </w:rPr>
              <w:t>Japan</w:t>
            </w:r>
          </w:p>
        </w:tc>
        <w:tc>
          <w:tcPr>
            <w:tcW w:w="13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40"/>
              <w:spacing w:after="0"/>
              <w:rPr>
                <w:sz w:val="20"/>
                <w:szCs w:val="20"/>
                <w:color w:val="auto"/>
              </w:rPr>
            </w:pPr>
            <w:r>
              <w:rPr>
                <w:rFonts w:ascii="Arial" w:cs="Arial" w:eastAsia="Arial" w:hAnsi="Arial"/>
                <w:sz w:val="18"/>
                <w:szCs w:val="18"/>
                <w:color w:val="auto"/>
              </w:rPr>
              <w:t>Istanbul Gold Refinery</w:t>
            </w:r>
          </w:p>
        </w:tc>
        <w:tc>
          <w:tcPr>
            <w:tcW w:w="2740" w:type="dxa"/>
            <w:vAlign w:val="bottom"/>
          </w:tcPr>
          <w:p>
            <w:pPr>
              <w:ind w:left="900"/>
              <w:spacing w:after="0"/>
              <w:rPr>
                <w:sz w:val="20"/>
                <w:szCs w:val="20"/>
                <w:color w:val="auto"/>
              </w:rPr>
            </w:pPr>
            <w:r>
              <w:rPr>
                <w:rFonts w:ascii="Arial" w:cs="Arial" w:eastAsia="Arial" w:hAnsi="Arial"/>
                <w:sz w:val="18"/>
                <w:szCs w:val="18"/>
                <w:color w:val="auto"/>
              </w:rPr>
              <w:t>Turkey</w:t>
            </w:r>
          </w:p>
        </w:tc>
        <w:tc>
          <w:tcPr>
            <w:tcW w:w="13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40"/>
              <w:spacing w:after="0"/>
              <w:rPr>
                <w:sz w:val="20"/>
                <w:szCs w:val="20"/>
                <w:color w:val="auto"/>
              </w:rPr>
            </w:pPr>
            <w:r>
              <w:rPr>
                <w:rFonts w:ascii="Arial" w:cs="Arial" w:eastAsia="Arial" w:hAnsi="Arial"/>
                <w:sz w:val="18"/>
                <w:szCs w:val="18"/>
                <w:color w:val="auto"/>
              </w:rPr>
              <w:t>Italpreziosi</w:t>
            </w:r>
          </w:p>
        </w:tc>
        <w:tc>
          <w:tcPr>
            <w:tcW w:w="2740" w:type="dxa"/>
            <w:vAlign w:val="bottom"/>
          </w:tcPr>
          <w:p>
            <w:pPr>
              <w:ind w:left="900"/>
              <w:spacing w:after="0"/>
              <w:rPr>
                <w:sz w:val="20"/>
                <w:szCs w:val="20"/>
                <w:color w:val="auto"/>
              </w:rPr>
            </w:pPr>
            <w:r>
              <w:rPr>
                <w:rFonts w:ascii="Arial" w:cs="Arial" w:eastAsia="Arial" w:hAnsi="Arial"/>
                <w:sz w:val="18"/>
                <w:szCs w:val="18"/>
                <w:color w:val="auto"/>
              </w:rPr>
              <w:t>Italy</w:t>
            </w:r>
          </w:p>
        </w:tc>
        <w:tc>
          <w:tcPr>
            <w:tcW w:w="13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40"/>
              <w:spacing w:after="0"/>
              <w:rPr>
                <w:sz w:val="20"/>
                <w:szCs w:val="20"/>
                <w:color w:val="auto"/>
              </w:rPr>
            </w:pPr>
            <w:r>
              <w:rPr>
                <w:rFonts w:ascii="Arial" w:cs="Arial" w:eastAsia="Arial" w:hAnsi="Arial"/>
                <w:sz w:val="18"/>
                <w:szCs w:val="18"/>
                <w:color w:val="auto"/>
              </w:rPr>
              <w:t>Japan Mint</w:t>
            </w:r>
          </w:p>
        </w:tc>
        <w:tc>
          <w:tcPr>
            <w:tcW w:w="2740" w:type="dxa"/>
            <w:vAlign w:val="bottom"/>
          </w:tcPr>
          <w:p>
            <w:pPr>
              <w:ind w:left="900"/>
              <w:spacing w:after="0"/>
              <w:rPr>
                <w:sz w:val="20"/>
                <w:szCs w:val="20"/>
                <w:color w:val="auto"/>
              </w:rPr>
            </w:pPr>
            <w:r>
              <w:rPr>
                <w:rFonts w:ascii="Arial" w:cs="Arial" w:eastAsia="Arial" w:hAnsi="Arial"/>
                <w:sz w:val="18"/>
                <w:szCs w:val="18"/>
                <w:color w:val="auto"/>
              </w:rPr>
              <w:t>Japan</w:t>
            </w:r>
          </w:p>
        </w:tc>
        <w:tc>
          <w:tcPr>
            <w:tcW w:w="13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83"/>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20"/>
              <w:spacing w:after="0"/>
              <w:rPr>
                <w:sz w:val="20"/>
                <w:szCs w:val="20"/>
                <w:color w:val="auto"/>
              </w:rPr>
            </w:pPr>
            <w:r>
              <w:rPr>
                <w:rFonts w:ascii="Arial" w:cs="Arial" w:eastAsia="Arial" w:hAnsi="Arial"/>
                <w:sz w:val="18"/>
                <w:szCs w:val="18"/>
                <w:color w:val="auto"/>
              </w:rPr>
              <w:t>JCC</w:t>
            </w:r>
          </w:p>
        </w:tc>
        <w:tc>
          <w:tcPr>
            <w:tcW w:w="2740" w:type="dxa"/>
            <w:vAlign w:val="bottom"/>
          </w:tcPr>
          <w:p>
            <w:pPr>
              <w:ind w:left="880"/>
              <w:spacing w:after="0"/>
              <w:rPr>
                <w:sz w:val="20"/>
                <w:szCs w:val="20"/>
                <w:color w:val="auto"/>
              </w:rPr>
            </w:pPr>
            <w:r>
              <w:rPr>
                <w:rFonts w:ascii="Arial" w:cs="Arial" w:eastAsia="Arial" w:hAnsi="Arial"/>
                <w:sz w:val="18"/>
                <w:szCs w:val="18"/>
                <w:color w:val="auto"/>
              </w:rPr>
              <w:t>China</w:t>
            </w:r>
          </w:p>
        </w:tc>
        <w:tc>
          <w:tcPr>
            <w:tcW w:w="1300" w:type="dxa"/>
            <w:vAlign w:val="bottom"/>
          </w:tcPr>
          <w:p>
            <w:pPr>
              <w:ind w:left="260"/>
              <w:spacing w:after="0"/>
              <w:rPr>
                <w:sz w:val="20"/>
                <w:szCs w:val="20"/>
                <w:color w:val="auto"/>
              </w:rPr>
            </w:pPr>
            <w:r>
              <w:rPr>
                <w:rFonts w:ascii="Arial" w:cs="Arial" w:eastAsia="Arial" w:hAnsi="Arial"/>
                <w:sz w:val="18"/>
                <w:szCs w:val="18"/>
                <w:color w:val="auto"/>
              </w:rPr>
              <w:t>Unknown</w:t>
            </w:r>
          </w:p>
        </w:tc>
      </w:tr>
      <w:tr>
        <w:trPr>
          <w:trHeight w:val="270"/>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20"/>
              <w:spacing w:after="0"/>
              <w:rPr>
                <w:sz w:val="20"/>
                <w:szCs w:val="20"/>
                <w:color w:val="auto"/>
              </w:rPr>
            </w:pPr>
            <w:r>
              <w:rPr>
                <w:rFonts w:ascii="Arial" w:cs="Arial" w:eastAsia="Arial" w:hAnsi="Arial"/>
                <w:sz w:val="18"/>
                <w:szCs w:val="18"/>
                <w:color w:val="auto"/>
              </w:rPr>
              <w:t>JSC Ekaterinburg Non-Ferrous Metal Processing Plant</w:t>
            </w:r>
          </w:p>
        </w:tc>
        <w:tc>
          <w:tcPr>
            <w:tcW w:w="2740" w:type="dxa"/>
            <w:vAlign w:val="bottom"/>
          </w:tcPr>
          <w:p>
            <w:pPr>
              <w:ind w:left="900"/>
              <w:spacing w:after="0"/>
              <w:rPr>
                <w:sz w:val="20"/>
                <w:szCs w:val="20"/>
                <w:color w:val="auto"/>
              </w:rPr>
            </w:pPr>
            <w:r>
              <w:rPr>
                <w:rFonts w:ascii="Arial" w:cs="Arial" w:eastAsia="Arial" w:hAnsi="Arial"/>
                <w:sz w:val="18"/>
                <w:szCs w:val="18"/>
                <w:color w:val="auto"/>
              </w:rPr>
              <w:t>Russian Federation</w:t>
            </w:r>
          </w:p>
        </w:tc>
        <w:tc>
          <w:tcPr>
            <w:tcW w:w="1300" w:type="dxa"/>
            <w:vAlign w:val="bottom"/>
          </w:tcPr>
          <w:p>
            <w:pPr>
              <w:ind w:left="260"/>
              <w:spacing w:after="0"/>
              <w:rPr>
                <w:sz w:val="20"/>
                <w:szCs w:val="20"/>
                <w:color w:val="auto"/>
              </w:rPr>
            </w:pPr>
            <w:r>
              <w:rPr>
                <w:rFonts w:ascii="Arial" w:cs="Arial" w:eastAsia="Arial" w:hAnsi="Arial"/>
                <w:sz w:val="18"/>
                <w:szCs w:val="18"/>
                <w:color w:val="auto"/>
              </w:rPr>
              <w:t>Unknown</w:t>
            </w:r>
          </w:p>
        </w:tc>
      </w:tr>
      <w:tr>
        <w:trPr>
          <w:trHeight w:val="256"/>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40"/>
              <w:spacing w:after="0"/>
              <w:rPr>
                <w:sz w:val="20"/>
                <w:szCs w:val="20"/>
                <w:color w:val="auto"/>
              </w:rPr>
            </w:pPr>
            <w:r>
              <w:rPr>
                <w:rFonts w:ascii="Arial" w:cs="Arial" w:eastAsia="Arial" w:hAnsi="Arial"/>
                <w:sz w:val="18"/>
                <w:szCs w:val="18"/>
                <w:color w:val="auto"/>
              </w:rPr>
              <w:t>JSC Uralelectromed</w:t>
            </w:r>
          </w:p>
        </w:tc>
        <w:tc>
          <w:tcPr>
            <w:tcW w:w="2740" w:type="dxa"/>
            <w:vAlign w:val="bottom"/>
          </w:tcPr>
          <w:p>
            <w:pPr>
              <w:ind w:left="900"/>
              <w:spacing w:after="0"/>
              <w:rPr>
                <w:sz w:val="20"/>
                <w:szCs w:val="20"/>
                <w:color w:val="auto"/>
              </w:rPr>
            </w:pPr>
            <w:r>
              <w:rPr>
                <w:rFonts w:ascii="Arial" w:cs="Arial" w:eastAsia="Arial" w:hAnsi="Arial"/>
                <w:sz w:val="18"/>
                <w:szCs w:val="18"/>
                <w:color w:val="auto"/>
              </w:rPr>
              <w:t>Russian Federation</w:t>
            </w:r>
          </w:p>
        </w:tc>
        <w:tc>
          <w:tcPr>
            <w:tcW w:w="13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40"/>
              <w:spacing w:after="0"/>
              <w:rPr>
                <w:sz w:val="20"/>
                <w:szCs w:val="20"/>
                <w:color w:val="auto"/>
              </w:rPr>
            </w:pPr>
            <w:r>
              <w:rPr>
                <w:rFonts w:ascii="Arial" w:cs="Arial" w:eastAsia="Arial" w:hAnsi="Arial"/>
                <w:sz w:val="18"/>
                <w:szCs w:val="18"/>
                <w:color w:val="auto"/>
              </w:rPr>
              <w:t>JX Nippon Mining &amp; Metals Co., Ltd.</w:t>
            </w:r>
          </w:p>
        </w:tc>
        <w:tc>
          <w:tcPr>
            <w:tcW w:w="2740" w:type="dxa"/>
            <w:vAlign w:val="bottom"/>
          </w:tcPr>
          <w:p>
            <w:pPr>
              <w:ind w:left="900"/>
              <w:spacing w:after="0"/>
              <w:rPr>
                <w:sz w:val="20"/>
                <w:szCs w:val="20"/>
                <w:color w:val="auto"/>
              </w:rPr>
            </w:pPr>
            <w:r>
              <w:rPr>
                <w:rFonts w:ascii="Arial" w:cs="Arial" w:eastAsia="Arial" w:hAnsi="Arial"/>
                <w:sz w:val="18"/>
                <w:szCs w:val="18"/>
                <w:color w:val="auto"/>
              </w:rPr>
              <w:t>Japan</w:t>
            </w:r>
          </w:p>
        </w:tc>
        <w:tc>
          <w:tcPr>
            <w:tcW w:w="13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84"/>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20"/>
              <w:spacing w:after="0"/>
              <w:rPr>
                <w:sz w:val="20"/>
                <w:szCs w:val="20"/>
                <w:color w:val="auto"/>
              </w:rPr>
            </w:pPr>
            <w:r>
              <w:rPr>
                <w:rFonts w:ascii="Arial" w:cs="Arial" w:eastAsia="Arial" w:hAnsi="Arial"/>
                <w:sz w:val="18"/>
                <w:szCs w:val="18"/>
                <w:color w:val="auto"/>
              </w:rPr>
              <w:t>Kaloti Precious Metals</w:t>
            </w:r>
          </w:p>
        </w:tc>
        <w:tc>
          <w:tcPr>
            <w:tcW w:w="2740" w:type="dxa"/>
            <w:vAlign w:val="bottom"/>
          </w:tcPr>
          <w:p>
            <w:pPr>
              <w:ind w:left="900"/>
              <w:spacing w:after="0"/>
              <w:rPr>
                <w:sz w:val="20"/>
                <w:szCs w:val="20"/>
                <w:color w:val="auto"/>
              </w:rPr>
            </w:pPr>
            <w:r>
              <w:rPr>
                <w:rFonts w:ascii="Arial" w:cs="Arial" w:eastAsia="Arial" w:hAnsi="Arial"/>
                <w:sz w:val="18"/>
                <w:szCs w:val="18"/>
                <w:color w:val="auto"/>
              </w:rPr>
              <w:t>United Arab Emirates</w:t>
            </w:r>
          </w:p>
        </w:tc>
        <w:tc>
          <w:tcPr>
            <w:tcW w:w="1300" w:type="dxa"/>
            <w:vAlign w:val="bottom"/>
          </w:tcPr>
          <w:p>
            <w:pPr>
              <w:ind w:left="260"/>
              <w:spacing w:after="0"/>
              <w:rPr>
                <w:sz w:val="20"/>
                <w:szCs w:val="20"/>
                <w:color w:val="auto"/>
              </w:rPr>
            </w:pPr>
            <w:r>
              <w:rPr>
                <w:rFonts w:ascii="Arial" w:cs="Arial" w:eastAsia="Arial" w:hAnsi="Arial"/>
                <w:sz w:val="18"/>
                <w:szCs w:val="18"/>
                <w:color w:val="auto"/>
              </w:rPr>
              <w:t>Unknown</w:t>
            </w:r>
          </w:p>
        </w:tc>
      </w:tr>
      <w:tr>
        <w:trPr>
          <w:trHeight w:val="270"/>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20"/>
              <w:spacing w:after="0"/>
              <w:rPr>
                <w:sz w:val="20"/>
                <w:szCs w:val="20"/>
                <w:color w:val="auto"/>
              </w:rPr>
            </w:pPr>
            <w:r>
              <w:rPr>
                <w:rFonts w:ascii="Arial" w:cs="Arial" w:eastAsia="Arial" w:hAnsi="Arial"/>
                <w:sz w:val="18"/>
                <w:szCs w:val="18"/>
                <w:color w:val="auto"/>
              </w:rPr>
              <w:t>Kazakhmys Smelting LLC</w:t>
            </w:r>
          </w:p>
        </w:tc>
        <w:tc>
          <w:tcPr>
            <w:tcW w:w="2740" w:type="dxa"/>
            <w:vAlign w:val="bottom"/>
          </w:tcPr>
          <w:p>
            <w:pPr>
              <w:ind w:left="900"/>
              <w:spacing w:after="0"/>
              <w:rPr>
                <w:sz w:val="20"/>
                <w:szCs w:val="20"/>
                <w:color w:val="auto"/>
              </w:rPr>
            </w:pPr>
            <w:r>
              <w:rPr>
                <w:rFonts w:ascii="Arial" w:cs="Arial" w:eastAsia="Arial" w:hAnsi="Arial"/>
                <w:sz w:val="18"/>
                <w:szCs w:val="18"/>
                <w:color w:val="auto"/>
              </w:rPr>
              <w:t>Kazakhstan</w:t>
            </w:r>
          </w:p>
        </w:tc>
        <w:tc>
          <w:tcPr>
            <w:tcW w:w="1300" w:type="dxa"/>
            <w:vAlign w:val="bottom"/>
          </w:tcPr>
          <w:p>
            <w:pPr>
              <w:ind w:left="260"/>
              <w:spacing w:after="0"/>
              <w:rPr>
                <w:sz w:val="20"/>
                <w:szCs w:val="20"/>
                <w:color w:val="auto"/>
              </w:rPr>
            </w:pPr>
            <w:r>
              <w:rPr>
                <w:rFonts w:ascii="Arial" w:cs="Arial" w:eastAsia="Arial" w:hAnsi="Arial"/>
                <w:sz w:val="18"/>
                <w:szCs w:val="18"/>
                <w:color w:val="auto"/>
              </w:rPr>
              <w:t>Unknown</w:t>
            </w:r>
          </w:p>
        </w:tc>
      </w:tr>
      <w:tr>
        <w:trPr>
          <w:trHeight w:val="256"/>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40"/>
              <w:spacing w:after="0"/>
              <w:rPr>
                <w:sz w:val="20"/>
                <w:szCs w:val="20"/>
                <w:color w:val="auto"/>
              </w:rPr>
            </w:pPr>
            <w:r>
              <w:rPr>
                <w:rFonts w:ascii="Arial" w:cs="Arial" w:eastAsia="Arial" w:hAnsi="Arial"/>
                <w:sz w:val="18"/>
                <w:szCs w:val="18"/>
                <w:color w:val="auto"/>
              </w:rPr>
              <w:t>Kazzinc</w:t>
            </w:r>
          </w:p>
        </w:tc>
        <w:tc>
          <w:tcPr>
            <w:tcW w:w="2740" w:type="dxa"/>
            <w:vAlign w:val="bottom"/>
          </w:tcPr>
          <w:p>
            <w:pPr>
              <w:ind w:left="900"/>
              <w:spacing w:after="0"/>
              <w:rPr>
                <w:sz w:val="20"/>
                <w:szCs w:val="20"/>
                <w:color w:val="auto"/>
              </w:rPr>
            </w:pPr>
            <w:r>
              <w:rPr>
                <w:rFonts w:ascii="Arial" w:cs="Arial" w:eastAsia="Arial" w:hAnsi="Arial"/>
                <w:sz w:val="18"/>
                <w:szCs w:val="18"/>
                <w:color w:val="auto"/>
              </w:rPr>
              <w:t>Kazakhstan</w:t>
            </w:r>
          </w:p>
        </w:tc>
        <w:tc>
          <w:tcPr>
            <w:tcW w:w="13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40"/>
              <w:spacing w:after="0"/>
              <w:rPr>
                <w:sz w:val="20"/>
                <w:szCs w:val="20"/>
                <w:color w:val="auto"/>
              </w:rPr>
            </w:pPr>
            <w:r>
              <w:rPr>
                <w:rFonts w:ascii="Arial" w:cs="Arial" w:eastAsia="Arial" w:hAnsi="Arial"/>
                <w:sz w:val="18"/>
                <w:szCs w:val="18"/>
                <w:color w:val="auto"/>
              </w:rPr>
              <w:t>Kennecott Utah Copper LLC</w:t>
            </w:r>
          </w:p>
        </w:tc>
        <w:tc>
          <w:tcPr>
            <w:tcW w:w="2740" w:type="dxa"/>
            <w:vAlign w:val="bottom"/>
          </w:tcPr>
          <w:p>
            <w:pPr>
              <w:ind w:left="900"/>
              <w:spacing w:after="0"/>
              <w:rPr>
                <w:sz w:val="20"/>
                <w:szCs w:val="20"/>
                <w:color w:val="auto"/>
              </w:rPr>
            </w:pPr>
            <w:r>
              <w:rPr>
                <w:rFonts w:ascii="Arial" w:cs="Arial" w:eastAsia="Arial" w:hAnsi="Arial"/>
                <w:sz w:val="18"/>
                <w:szCs w:val="18"/>
                <w:color w:val="auto"/>
              </w:rPr>
              <w:t>United States</w:t>
            </w:r>
          </w:p>
        </w:tc>
        <w:tc>
          <w:tcPr>
            <w:tcW w:w="13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40"/>
              <w:spacing w:after="0"/>
              <w:rPr>
                <w:sz w:val="20"/>
                <w:szCs w:val="20"/>
                <w:color w:val="auto"/>
              </w:rPr>
            </w:pPr>
            <w:r>
              <w:rPr>
                <w:rFonts w:ascii="Arial" w:cs="Arial" w:eastAsia="Arial" w:hAnsi="Arial"/>
                <w:sz w:val="18"/>
                <w:szCs w:val="18"/>
                <w:color w:val="auto"/>
              </w:rPr>
              <w:t>KGHM Polska Miedz Spolka Akcyjna</w:t>
            </w:r>
          </w:p>
        </w:tc>
        <w:tc>
          <w:tcPr>
            <w:tcW w:w="2740" w:type="dxa"/>
            <w:vAlign w:val="bottom"/>
          </w:tcPr>
          <w:p>
            <w:pPr>
              <w:ind w:left="900"/>
              <w:spacing w:after="0"/>
              <w:rPr>
                <w:sz w:val="20"/>
                <w:szCs w:val="20"/>
                <w:color w:val="auto"/>
              </w:rPr>
            </w:pPr>
            <w:r>
              <w:rPr>
                <w:rFonts w:ascii="Arial" w:cs="Arial" w:eastAsia="Arial" w:hAnsi="Arial"/>
                <w:sz w:val="18"/>
                <w:szCs w:val="18"/>
                <w:color w:val="auto"/>
              </w:rPr>
              <w:t>Poland</w:t>
            </w:r>
          </w:p>
        </w:tc>
        <w:tc>
          <w:tcPr>
            <w:tcW w:w="13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40"/>
              <w:spacing w:after="0"/>
              <w:rPr>
                <w:sz w:val="20"/>
                <w:szCs w:val="20"/>
                <w:color w:val="auto"/>
              </w:rPr>
            </w:pPr>
            <w:r>
              <w:rPr>
                <w:rFonts w:ascii="Arial" w:cs="Arial" w:eastAsia="Arial" w:hAnsi="Arial"/>
                <w:sz w:val="18"/>
                <w:szCs w:val="18"/>
                <w:color w:val="auto"/>
              </w:rPr>
              <w:t>Kojima Chemicals Co., Ltd.</w:t>
            </w:r>
          </w:p>
        </w:tc>
        <w:tc>
          <w:tcPr>
            <w:tcW w:w="2740" w:type="dxa"/>
            <w:vAlign w:val="bottom"/>
          </w:tcPr>
          <w:p>
            <w:pPr>
              <w:ind w:left="900"/>
              <w:spacing w:after="0"/>
              <w:rPr>
                <w:sz w:val="20"/>
                <w:szCs w:val="20"/>
                <w:color w:val="auto"/>
              </w:rPr>
            </w:pPr>
            <w:r>
              <w:rPr>
                <w:rFonts w:ascii="Arial" w:cs="Arial" w:eastAsia="Arial" w:hAnsi="Arial"/>
                <w:sz w:val="18"/>
                <w:szCs w:val="18"/>
                <w:color w:val="auto"/>
              </w:rPr>
              <w:t>Japan</w:t>
            </w:r>
          </w:p>
        </w:tc>
        <w:tc>
          <w:tcPr>
            <w:tcW w:w="13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40"/>
              <w:spacing w:after="0"/>
              <w:rPr>
                <w:sz w:val="20"/>
                <w:szCs w:val="20"/>
                <w:color w:val="auto"/>
              </w:rPr>
            </w:pPr>
            <w:r>
              <w:rPr>
                <w:rFonts w:ascii="Arial" w:cs="Arial" w:eastAsia="Arial" w:hAnsi="Arial"/>
                <w:sz w:val="18"/>
                <w:szCs w:val="18"/>
                <w:color w:val="auto"/>
              </w:rPr>
              <w:t>Korea Zinc Co., Ltd.</w:t>
            </w:r>
          </w:p>
        </w:tc>
        <w:tc>
          <w:tcPr>
            <w:tcW w:w="2740" w:type="dxa"/>
            <w:vAlign w:val="bottom"/>
          </w:tcPr>
          <w:p>
            <w:pPr>
              <w:ind w:left="900"/>
              <w:spacing w:after="0"/>
              <w:rPr>
                <w:sz w:val="20"/>
                <w:szCs w:val="20"/>
                <w:color w:val="auto"/>
              </w:rPr>
            </w:pPr>
            <w:r>
              <w:rPr>
                <w:rFonts w:ascii="Arial" w:cs="Arial" w:eastAsia="Arial" w:hAnsi="Arial"/>
                <w:sz w:val="18"/>
                <w:szCs w:val="18"/>
                <w:color w:val="auto"/>
              </w:rPr>
              <w:t>Korea, Republic of</w:t>
            </w:r>
          </w:p>
        </w:tc>
        <w:tc>
          <w:tcPr>
            <w:tcW w:w="13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40"/>
              <w:spacing w:after="0"/>
              <w:rPr>
                <w:sz w:val="20"/>
                <w:szCs w:val="20"/>
                <w:color w:val="auto"/>
              </w:rPr>
            </w:pPr>
            <w:r>
              <w:rPr>
                <w:rFonts w:ascii="Arial" w:cs="Arial" w:eastAsia="Arial" w:hAnsi="Arial"/>
                <w:sz w:val="18"/>
                <w:szCs w:val="18"/>
                <w:color w:val="auto"/>
              </w:rPr>
              <w:t>Kyrgyzaltyn JSC</w:t>
            </w:r>
          </w:p>
        </w:tc>
        <w:tc>
          <w:tcPr>
            <w:tcW w:w="2740" w:type="dxa"/>
            <w:vAlign w:val="bottom"/>
          </w:tcPr>
          <w:p>
            <w:pPr>
              <w:ind w:left="900"/>
              <w:spacing w:after="0"/>
              <w:rPr>
                <w:sz w:val="20"/>
                <w:szCs w:val="20"/>
                <w:color w:val="auto"/>
              </w:rPr>
            </w:pPr>
            <w:r>
              <w:rPr>
                <w:rFonts w:ascii="Arial" w:cs="Arial" w:eastAsia="Arial" w:hAnsi="Arial"/>
                <w:sz w:val="18"/>
                <w:szCs w:val="18"/>
                <w:color w:val="auto"/>
              </w:rPr>
              <w:t>Kyrgyzstan</w:t>
            </w:r>
          </w:p>
        </w:tc>
        <w:tc>
          <w:tcPr>
            <w:tcW w:w="13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83"/>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20"/>
              <w:spacing w:after="0"/>
              <w:rPr>
                <w:sz w:val="20"/>
                <w:szCs w:val="20"/>
                <w:color w:val="auto"/>
              </w:rPr>
            </w:pPr>
            <w:r>
              <w:rPr>
                <w:rFonts w:ascii="Arial" w:cs="Arial" w:eastAsia="Arial" w:hAnsi="Arial"/>
                <w:sz w:val="18"/>
                <w:szCs w:val="18"/>
                <w:color w:val="auto"/>
              </w:rPr>
              <w:t>Kyshtym Copper-Electrolytic Plant ZAO</w:t>
            </w:r>
          </w:p>
        </w:tc>
        <w:tc>
          <w:tcPr>
            <w:tcW w:w="2740" w:type="dxa"/>
            <w:vAlign w:val="bottom"/>
          </w:tcPr>
          <w:p>
            <w:pPr>
              <w:ind w:left="900"/>
              <w:spacing w:after="0"/>
              <w:rPr>
                <w:sz w:val="20"/>
                <w:szCs w:val="20"/>
                <w:color w:val="auto"/>
              </w:rPr>
            </w:pPr>
            <w:r>
              <w:rPr>
                <w:rFonts w:ascii="Arial" w:cs="Arial" w:eastAsia="Arial" w:hAnsi="Arial"/>
                <w:sz w:val="18"/>
                <w:szCs w:val="18"/>
                <w:color w:val="auto"/>
              </w:rPr>
              <w:t>Russian Federation</w:t>
            </w:r>
          </w:p>
        </w:tc>
        <w:tc>
          <w:tcPr>
            <w:tcW w:w="130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70"/>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20"/>
              <w:spacing w:after="0"/>
              <w:rPr>
                <w:sz w:val="20"/>
                <w:szCs w:val="20"/>
                <w:color w:val="auto"/>
              </w:rPr>
            </w:pPr>
            <w:r>
              <w:rPr>
                <w:rFonts w:ascii="Arial" w:cs="Arial" w:eastAsia="Arial" w:hAnsi="Arial"/>
                <w:sz w:val="18"/>
                <w:szCs w:val="18"/>
                <w:color w:val="auto"/>
              </w:rPr>
              <w:t>L'azurde Company For Jewelry</w:t>
            </w:r>
          </w:p>
        </w:tc>
        <w:tc>
          <w:tcPr>
            <w:tcW w:w="2740" w:type="dxa"/>
            <w:vAlign w:val="bottom"/>
          </w:tcPr>
          <w:p>
            <w:pPr>
              <w:ind w:left="880"/>
              <w:spacing w:after="0"/>
              <w:rPr>
                <w:sz w:val="20"/>
                <w:szCs w:val="20"/>
                <w:color w:val="auto"/>
              </w:rPr>
            </w:pPr>
            <w:r>
              <w:rPr>
                <w:rFonts w:ascii="Arial" w:cs="Arial" w:eastAsia="Arial" w:hAnsi="Arial"/>
                <w:sz w:val="18"/>
                <w:szCs w:val="18"/>
                <w:color w:val="auto"/>
              </w:rPr>
              <w:t>Saudi Arabia</w:t>
            </w:r>
          </w:p>
        </w:tc>
        <w:tc>
          <w:tcPr>
            <w:tcW w:w="1300" w:type="dxa"/>
            <w:vAlign w:val="bottom"/>
          </w:tcPr>
          <w:p>
            <w:pPr>
              <w:ind w:left="260"/>
              <w:spacing w:after="0"/>
              <w:rPr>
                <w:sz w:val="20"/>
                <w:szCs w:val="20"/>
                <w:color w:val="auto"/>
              </w:rPr>
            </w:pPr>
            <w:r>
              <w:rPr>
                <w:rFonts w:ascii="Arial" w:cs="Arial" w:eastAsia="Arial" w:hAnsi="Arial"/>
                <w:sz w:val="18"/>
                <w:szCs w:val="18"/>
                <w:color w:val="auto"/>
              </w:rPr>
              <w:t>Unknown</w:t>
            </w:r>
          </w:p>
        </w:tc>
      </w:tr>
      <w:tr>
        <w:trPr>
          <w:trHeight w:val="270"/>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20"/>
              <w:spacing w:after="0"/>
              <w:rPr>
                <w:sz w:val="20"/>
                <w:szCs w:val="20"/>
                <w:color w:val="auto"/>
              </w:rPr>
            </w:pPr>
            <w:r>
              <w:rPr>
                <w:rFonts w:ascii="Arial" w:cs="Arial" w:eastAsia="Arial" w:hAnsi="Arial"/>
                <w:sz w:val="18"/>
                <w:szCs w:val="18"/>
                <w:color w:val="auto"/>
              </w:rPr>
              <w:t>Lingbao Gold Co., Ltd.</w:t>
            </w:r>
          </w:p>
        </w:tc>
        <w:tc>
          <w:tcPr>
            <w:tcW w:w="2740" w:type="dxa"/>
            <w:vAlign w:val="bottom"/>
          </w:tcPr>
          <w:p>
            <w:pPr>
              <w:ind w:left="900"/>
              <w:spacing w:after="0"/>
              <w:rPr>
                <w:sz w:val="20"/>
                <w:szCs w:val="20"/>
                <w:color w:val="auto"/>
              </w:rPr>
            </w:pPr>
            <w:r>
              <w:rPr>
                <w:rFonts w:ascii="Arial" w:cs="Arial" w:eastAsia="Arial" w:hAnsi="Arial"/>
                <w:sz w:val="18"/>
                <w:szCs w:val="18"/>
                <w:color w:val="auto"/>
              </w:rPr>
              <w:t>China</w:t>
            </w:r>
          </w:p>
        </w:tc>
        <w:tc>
          <w:tcPr>
            <w:tcW w:w="1300" w:type="dxa"/>
            <w:vAlign w:val="bottom"/>
          </w:tcPr>
          <w:p>
            <w:pPr>
              <w:ind w:left="280"/>
              <w:spacing w:after="0"/>
              <w:rPr>
                <w:sz w:val="20"/>
                <w:szCs w:val="20"/>
                <w:color w:val="auto"/>
              </w:rPr>
            </w:pPr>
            <w:r>
              <w:rPr>
                <w:rFonts w:ascii="Arial" w:cs="Arial" w:eastAsia="Arial" w:hAnsi="Arial"/>
                <w:sz w:val="18"/>
                <w:szCs w:val="18"/>
                <w:color w:val="auto"/>
              </w:rPr>
              <w:t>Unknown</w:t>
            </w:r>
          </w:p>
        </w:tc>
      </w:tr>
      <w:tr>
        <w:trPr>
          <w:trHeight w:val="270"/>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20"/>
              <w:spacing w:after="0"/>
              <w:rPr>
                <w:sz w:val="20"/>
                <w:szCs w:val="20"/>
                <w:color w:val="auto"/>
              </w:rPr>
            </w:pPr>
            <w:r>
              <w:rPr>
                <w:rFonts w:ascii="Arial" w:cs="Arial" w:eastAsia="Arial" w:hAnsi="Arial"/>
                <w:sz w:val="18"/>
                <w:szCs w:val="18"/>
                <w:color w:val="auto"/>
              </w:rPr>
              <w:t>Lingbao Jinyuan Tonghui Refinery Co., Ltd.</w:t>
            </w:r>
          </w:p>
        </w:tc>
        <w:tc>
          <w:tcPr>
            <w:tcW w:w="2740" w:type="dxa"/>
            <w:vAlign w:val="bottom"/>
          </w:tcPr>
          <w:p>
            <w:pPr>
              <w:ind w:left="900"/>
              <w:spacing w:after="0"/>
              <w:rPr>
                <w:sz w:val="20"/>
                <w:szCs w:val="20"/>
                <w:color w:val="auto"/>
              </w:rPr>
            </w:pPr>
            <w:r>
              <w:rPr>
                <w:rFonts w:ascii="Arial" w:cs="Arial" w:eastAsia="Arial" w:hAnsi="Arial"/>
                <w:sz w:val="18"/>
                <w:szCs w:val="18"/>
                <w:color w:val="auto"/>
              </w:rPr>
              <w:t>China</w:t>
            </w:r>
          </w:p>
        </w:tc>
        <w:tc>
          <w:tcPr>
            <w:tcW w:w="1300" w:type="dxa"/>
            <w:vAlign w:val="bottom"/>
          </w:tcPr>
          <w:p>
            <w:pPr>
              <w:ind w:left="260"/>
              <w:spacing w:after="0"/>
              <w:rPr>
                <w:sz w:val="20"/>
                <w:szCs w:val="20"/>
                <w:color w:val="auto"/>
              </w:rPr>
            </w:pPr>
            <w:r>
              <w:rPr>
                <w:rFonts w:ascii="Arial" w:cs="Arial" w:eastAsia="Arial" w:hAnsi="Arial"/>
                <w:sz w:val="18"/>
                <w:szCs w:val="18"/>
                <w:color w:val="auto"/>
              </w:rPr>
              <w:t>Unknown</w:t>
            </w:r>
          </w:p>
        </w:tc>
      </w:tr>
      <w:tr>
        <w:trPr>
          <w:trHeight w:val="256"/>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40"/>
              <w:spacing w:after="0"/>
              <w:rPr>
                <w:sz w:val="20"/>
                <w:szCs w:val="20"/>
                <w:color w:val="auto"/>
              </w:rPr>
            </w:pPr>
            <w:r>
              <w:rPr>
                <w:rFonts w:ascii="Arial" w:cs="Arial" w:eastAsia="Arial" w:hAnsi="Arial"/>
                <w:sz w:val="18"/>
                <w:szCs w:val="18"/>
                <w:color w:val="auto"/>
              </w:rPr>
              <w:t>L'Orfebre S.A.</w:t>
            </w:r>
          </w:p>
        </w:tc>
        <w:tc>
          <w:tcPr>
            <w:tcW w:w="2740" w:type="dxa"/>
            <w:vAlign w:val="bottom"/>
          </w:tcPr>
          <w:p>
            <w:pPr>
              <w:ind w:left="900"/>
              <w:spacing w:after="0"/>
              <w:rPr>
                <w:sz w:val="20"/>
                <w:szCs w:val="20"/>
                <w:color w:val="auto"/>
              </w:rPr>
            </w:pPr>
            <w:r>
              <w:rPr>
                <w:rFonts w:ascii="Arial" w:cs="Arial" w:eastAsia="Arial" w:hAnsi="Arial"/>
                <w:sz w:val="18"/>
                <w:szCs w:val="18"/>
                <w:color w:val="auto"/>
              </w:rPr>
              <w:t>Andorra</w:t>
            </w:r>
          </w:p>
        </w:tc>
        <w:tc>
          <w:tcPr>
            <w:tcW w:w="13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40"/>
              <w:spacing w:after="0"/>
              <w:rPr>
                <w:sz w:val="20"/>
                <w:szCs w:val="20"/>
                <w:color w:val="auto"/>
              </w:rPr>
            </w:pPr>
            <w:r>
              <w:rPr>
                <w:rFonts w:ascii="Arial" w:cs="Arial" w:eastAsia="Arial" w:hAnsi="Arial"/>
                <w:sz w:val="18"/>
                <w:szCs w:val="18"/>
                <w:color w:val="auto"/>
              </w:rPr>
              <w:t>LS-NIKKO Copper Inc.</w:t>
            </w:r>
          </w:p>
        </w:tc>
        <w:tc>
          <w:tcPr>
            <w:tcW w:w="2740" w:type="dxa"/>
            <w:vAlign w:val="bottom"/>
          </w:tcPr>
          <w:p>
            <w:pPr>
              <w:ind w:left="900"/>
              <w:spacing w:after="0"/>
              <w:rPr>
                <w:sz w:val="20"/>
                <w:szCs w:val="20"/>
                <w:color w:val="auto"/>
              </w:rPr>
            </w:pPr>
            <w:r>
              <w:rPr>
                <w:rFonts w:ascii="Arial" w:cs="Arial" w:eastAsia="Arial" w:hAnsi="Arial"/>
                <w:sz w:val="18"/>
                <w:szCs w:val="18"/>
                <w:color w:val="auto"/>
              </w:rPr>
              <w:t>Korea, Republic of</w:t>
            </w:r>
          </w:p>
        </w:tc>
        <w:tc>
          <w:tcPr>
            <w:tcW w:w="13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84"/>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20"/>
              <w:spacing w:after="0"/>
              <w:rPr>
                <w:sz w:val="20"/>
                <w:szCs w:val="20"/>
                <w:color w:val="auto"/>
              </w:rPr>
            </w:pPr>
            <w:r>
              <w:rPr>
                <w:rFonts w:ascii="Arial" w:cs="Arial" w:eastAsia="Arial" w:hAnsi="Arial"/>
                <w:sz w:val="18"/>
                <w:szCs w:val="18"/>
                <w:color w:val="auto"/>
              </w:rPr>
              <w:t>Luoyang Zijin Yinhui Gold Refinery Co., Ltd.</w:t>
            </w:r>
          </w:p>
        </w:tc>
        <w:tc>
          <w:tcPr>
            <w:tcW w:w="2740" w:type="dxa"/>
            <w:vAlign w:val="bottom"/>
          </w:tcPr>
          <w:p>
            <w:pPr>
              <w:ind w:left="880"/>
              <w:spacing w:after="0"/>
              <w:rPr>
                <w:sz w:val="20"/>
                <w:szCs w:val="20"/>
                <w:color w:val="auto"/>
              </w:rPr>
            </w:pPr>
            <w:r>
              <w:rPr>
                <w:rFonts w:ascii="Arial" w:cs="Arial" w:eastAsia="Arial" w:hAnsi="Arial"/>
                <w:sz w:val="18"/>
                <w:szCs w:val="18"/>
                <w:color w:val="auto"/>
              </w:rPr>
              <w:t>China</w:t>
            </w:r>
          </w:p>
        </w:tc>
        <w:tc>
          <w:tcPr>
            <w:tcW w:w="1300" w:type="dxa"/>
            <w:vAlign w:val="bottom"/>
          </w:tcPr>
          <w:p>
            <w:pPr>
              <w:ind w:left="260"/>
              <w:spacing w:after="0"/>
              <w:rPr>
                <w:sz w:val="20"/>
                <w:szCs w:val="20"/>
                <w:color w:val="auto"/>
              </w:rPr>
            </w:pPr>
            <w:r>
              <w:rPr>
                <w:rFonts w:ascii="Arial" w:cs="Arial" w:eastAsia="Arial" w:hAnsi="Arial"/>
                <w:sz w:val="18"/>
                <w:szCs w:val="18"/>
                <w:color w:val="auto"/>
              </w:rPr>
              <w:t>Unknown</w:t>
            </w:r>
          </w:p>
        </w:tc>
      </w:tr>
      <w:tr>
        <w:trPr>
          <w:trHeight w:val="256"/>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40"/>
              <w:spacing w:after="0"/>
              <w:rPr>
                <w:sz w:val="20"/>
                <w:szCs w:val="20"/>
                <w:color w:val="auto"/>
              </w:rPr>
            </w:pPr>
            <w:r>
              <w:rPr>
                <w:rFonts w:ascii="Arial" w:cs="Arial" w:eastAsia="Arial" w:hAnsi="Arial"/>
                <w:sz w:val="18"/>
                <w:szCs w:val="18"/>
                <w:color w:val="auto"/>
              </w:rPr>
              <w:t>Marsam Metals</w:t>
            </w:r>
          </w:p>
        </w:tc>
        <w:tc>
          <w:tcPr>
            <w:tcW w:w="2740" w:type="dxa"/>
            <w:vAlign w:val="bottom"/>
          </w:tcPr>
          <w:p>
            <w:pPr>
              <w:ind w:left="900"/>
              <w:spacing w:after="0"/>
              <w:rPr>
                <w:sz w:val="20"/>
                <w:szCs w:val="20"/>
                <w:color w:val="auto"/>
              </w:rPr>
            </w:pPr>
            <w:r>
              <w:rPr>
                <w:rFonts w:ascii="Arial" w:cs="Arial" w:eastAsia="Arial" w:hAnsi="Arial"/>
                <w:sz w:val="18"/>
                <w:szCs w:val="18"/>
                <w:color w:val="auto"/>
              </w:rPr>
              <w:t>Brazil</w:t>
            </w:r>
          </w:p>
        </w:tc>
        <w:tc>
          <w:tcPr>
            <w:tcW w:w="13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40"/>
              <w:spacing w:after="0"/>
              <w:rPr>
                <w:sz w:val="20"/>
                <w:szCs w:val="20"/>
                <w:color w:val="auto"/>
              </w:rPr>
            </w:pPr>
            <w:r>
              <w:rPr>
                <w:rFonts w:ascii="Arial" w:cs="Arial" w:eastAsia="Arial" w:hAnsi="Arial"/>
                <w:sz w:val="18"/>
                <w:szCs w:val="18"/>
                <w:color w:val="auto"/>
              </w:rPr>
              <w:t>Materion</w:t>
            </w:r>
          </w:p>
        </w:tc>
        <w:tc>
          <w:tcPr>
            <w:tcW w:w="2740" w:type="dxa"/>
            <w:vAlign w:val="bottom"/>
          </w:tcPr>
          <w:p>
            <w:pPr>
              <w:ind w:left="900"/>
              <w:spacing w:after="0"/>
              <w:rPr>
                <w:sz w:val="20"/>
                <w:szCs w:val="20"/>
                <w:color w:val="auto"/>
              </w:rPr>
            </w:pPr>
            <w:r>
              <w:rPr>
                <w:rFonts w:ascii="Arial" w:cs="Arial" w:eastAsia="Arial" w:hAnsi="Arial"/>
                <w:sz w:val="18"/>
                <w:szCs w:val="18"/>
                <w:color w:val="auto"/>
              </w:rPr>
              <w:t>United States</w:t>
            </w:r>
          </w:p>
        </w:tc>
        <w:tc>
          <w:tcPr>
            <w:tcW w:w="1300" w:type="dxa"/>
            <w:vAlign w:val="bottom"/>
          </w:tcPr>
          <w:p>
            <w:pPr>
              <w:ind w:left="280"/>
              <w:spacing w:after="0"/>
              <w:rPr>
                <w:sz w:val="20"/>
                <w:szCs w:val="20"/>
                <w:color w:val="auto"/>
              </w:rPr>
            </w:pPr>
            <w:r>
              <w:rPr>
                <w:rFonts w:ascii="Arial" w:cs="Arial" w:eastAsia="Arial" w:hAnsi="Arial"/>
                <w:sz w:val="18"/>
                <w:szCs w:val="18"/>
                <w:color w:val="auto"/>
              </w:rPr>
              <w:t>Conformant</w:t>
            </w:r>
          </w:p>
        </w:tc>
      </w:tr>
      <w:tr>
        <w:trPr>
          <w:trHeight w:val="270"/>
        </w:trPr>
        <w:tc>
          <w:tcPr>
            <w:tcW w:w="780" w:type="dxa"/>
            <w:vAlign w:val="bottom"/>
          </w:tcPr>
          <w:p>
            <w:pPr>
              <w:ind w:left="20"/>
              <w:spacing w:after="0"/>
              <w:rPr>
                <w:sz w:val="20"/>
                <w:szCs w:val="20"/>
                <w:color w:val="auto"/>
              </w:rPr>
            </w:pPr>
            <w:r>
              <w:rPr>
                <w:rFonts w:ascii="Arial" w:cs="Arial" w:eastAsia="Arial" w:hAnsi="Arial"/>
                <w:sz w:val="18"/>
                <w:szCs w:val="18"/>
                <w:color w:val="auto"/>
              </w:rPr>
              <w:t>Gold</w:t>
            </w:r>
          </w:p>
        </w:tc>
        <w:tc>
          <w:tcPr>
            <w:tcW w:w="5980" w:type="dxa"/>
            <w:vAlign w:val="bottom"/>
          </w:tcPr>
          <w:p>
            <w:pPr>
              <w:ind w:left="340"/>
              <w:spacing w:after="0"/>
              <w:rPr>
                <w:sz w:val="20"/>
                <w:szCs w:val="20"/>
                <w:color w:val="auto"/>
              </w:rPr>
            </w:pPr>
            <w:r>
              <w:rPr>
                <w:rFonts w:ascii="Arial" w:cs="Arial" w:eastAsia="Arial" w:hAnsi="Arial"/>
                <w:sz w:val="18"/>
                <w:szCs w:val="18"/>
                <w:color w:val="auto"/>
              </w:rPr>
              <w:t>Matsuda Sangyo Co., Ltd.</w:t>
            </w:r>
          </w:p>
        </w:tc>
        <w:tc>
          <w:tcPr>
            <w:tcW w:w="2740" w:type="dxa"/>
            <w:vAlign w:val="bottom"/>
          </w:tcPr>
          <w:p>
            <w:pPr>
              <w:ind w:left="900"/>
              <w:spacing w:after="0"/>
              <w:rPr>
                <w:sz w:val="20"/>
                <w:szCs w:val="20"/>
                <w:color w:val="auto"/>
              </w:rPr>
            </w:pPr>
            <w:r>
              <w:rPr>
                <w:rFonts w:ascii="Arial" w:cs="Arial" w:eastAsia="Arial" w:hAnsi="Arial"/>
                <w:sz w:val="18"/>
                <w:szCs w:val="18"/>
                <w:color w:val="auto"/>
              </w:rPr>
              <w:t>Japan</w:t>
            </w:r>
          </w:p>
        </w:tc>
        <w:tc>
          <w:tcPr>
            <w:tcW w:w="1300" w:type="dxa"/>
            <w:vAlign w:val="bottom"/>
          </w:tcPr>
          <w:p>
            <w:pPr>
              <w:ind w:left="280"/>
              <w:spacing w:after="0"/>
              <w:rPr>
                <w:sz w:val="20"/>
                <w:szCs w:val="20"/>
                <w:color w:val="auto"/>
              </w:rPr>
            </w:pPr>
            <w:r>
              <w:rPr>
                <w:rFonts w:ascii="Arial" w:cs="Arial" w:eastAsia="Arial" w:hAnsi="Arial"/>
                <w:sz w:val="18"/>
                <w:szCs w:val="18"/>
                <w:color w:val="auto"/>
              </w:rPr>
              <w:t>Conformant</w:t>
            </w:r>
          </w:p>
        </w:tc>
      </w:tr>
    </w:tbl>
    <w:p>
      <w:pPr>
        <w:spacing w:after="0" w:line="200" w:lineRule="exact"/>
        <w:rPr>
          <w:sz w:val="20"/>
          <w:szCs w:val="20"/>
          <w:color w:val="auto"/>
        </w:rPr>
      </w:pPr>
    </w:p>
    <w:p>
      <w:pPr>
        <w:sectPr>
          <w:pgSz w:w="11900" w:h="16838" w:orient="portrait"/>
          <w:cols w:equalWidth="0" w:num="1">
            <w:col w:w="10800"/>
          </w:cols>
          <w:pgMar w:left="400" w:top="999" w:right="699" w:bottom="1440" w:gutter="0" w:footer="0" w:header="0"/>
        </w:sectPr>
      </w:pPr>
    </w:p>
    <w:p>
      <w:pPr>
        <w:spacing w:after="0" w:line="393"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800"/>
          </w:cols>
          <w:pgMar w:left="400" w:top="999" w:right="69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6580" w:type="dxa"/>
            <w:vAlign w:val="bottom"/>
          </w:tcPr>
          <w:p>
            <w:pPr>
              <w:ind w:left="340"/>
              <w:spacing w:after="0"/>
              <w:rPr>
                <w:sz w:val="20"/>
                <w:szCs w:val="20"/>
                <w:color w:val="auto"/>
              </w:rPr>
            </w:pPr>
            <w:r>
              <w:rPr>
                <w:rFonts w:ascii="Arial" w:cs="Arial" w:eastAsia="Arial" w:hAnsi="Arial"/>
                <w:sz w:val="18"/>
                <w:szCs w:val="18"/>
                <w:b w:val="1"/>
                <w:bCs w:val="1"/>
                <w:color w:val="auto"/>
              </w:rPr>
              <w:t>Facility Name</w:t>
            </w:r>
          </w:p>
        </w:tc>
        <w:tc>
          <w:tcPr>
            <w:tcW w:w="2040" w:type="dxa"/>
            <w:vAlign w:val="bottom"/>
          </w:tcPr>
          <w:p>
            <w:pPr>
              <w:ind w:left="260"/>
              <w:spacing w:after="0"/>
              <w:rPr>
                <w:sz w:val="20"/>
                <w:szCs w:val="20"/>
                <w:color w:val="auto"/>
              </w:rPr>
            </w:pPr>
            <w:r>
              <w:rPr>
                <w:rFonts w:ascii="Arial" w:cs="Arial" w:eastAsia="Arial" w:hAnsi="Arial"/>
                <w:sz w:val="18"/>
                <w:szCs w:val="18"/>
                <w:b w:val="1"/>
                <w:bCs w:val="1"/>
                <w:color w:val="auto"/>
              </w:rPr>
              <w:t>Country</w:t>
            </w:r>
          </w:p>
        </w:tc>
        <w:tc>
          <w:tcPr>
            <w:tcW w:w="1400" w:type="dxa"/>
            <w:vAlign w:val="bottom"/>
          </w:tcPr>
          <w:p>
            <w:pPr>
              <w:ind w:left="340"/>
              <w:spacing w:after="0"/>
              <w:rPr>
                <w:sz w:val="20"/>
                <w:szCs w:val="20"/>
                <w:color w:val="auto"/>
              </w:rPr>
            </w:pPr>
            <w:r>
              <w:rPr>
                <w:rFonts w:ascii="Arial" w:cs="Arial" w:eastAsia="Arial" w:hAnsi="Arial"/>
                <w:sz w:val="18"/>
                <w:szCs w:val="18"/>
                <w:b w:val="1"/>
                <w:bCs w:val="1"/>
                <w:color w:val="auto"/>
                <w:w w:val="89"/>
              </w:rPr>
              <w:t>Conformance</w:t>
            </w:r>
          </w:p>
        </w:tc>
      </w:tr>
      <w:tr>
        <w:trPr>
          <w:trHeight w:val="234"/>
        </w:trPr>
        <w:tc>
          <w:tcPr>
            <w:tcW w:w="76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00" w:type="dxa"/>
            <w:vAlign w:val="bottom"/>
          </w:tcPr>
          <w:p>
            <w:pPr>
              <w:ind w:left="340"/>
              <w:spacing w:after="0"/>
              <w:rPr>
                <w:sz w:val="20"/>
                <w:szCs w:val="20"/>
                <w:color w:val="auto"/>
              </w:rPr>
            </w:pPr>
            <w:r>
              <w:rPr>
                <w:rFonts w:ascii="Arial" w:cs="Arial" w:eastAsia="Arial" w:hAnsi="Arial"/>
                <w:sz w:val="18"/>
                <w:szCs w:val="18"/>
                <w:b w:val="1"/>
                <w:bCs w:val="1"/>
                <w:color w:val="auto"/>
              </w:rPr>
              <w:t>Status</w:t>
            </w:r>
          </w:p>
        </w:tc>
      </w:tr>
      <w:tr>
        <w:trPr>
          <w:trHeight w:val="279"/>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20"/>
              <w:spacing w:after="0"/>
              <w:rPr>
                <w:sz w:val="20"/>
                <w:szCs w:val="20"/>
                <w:color w:val="auto"/>
              </w:rPr>
            </w:pPr>
            <w:r>
              <w:rPr>
                <w:rFonts w:ascii="Arial" w:cs="Arial" w:eastAsia="Arial" w:hAnsi="Arial"/>
                <w:sz w:val="18"/>
                <w:szCs w:val="18"/>
                <w:color w:val="auto"/>
              </w:rPr>
              <w:t>MEM(Sumitomo Group)</w:t>
            </w:r>
          </w:p>
        </w:tc>
        <w:tc>
          <w:tcPr>
            <w:tcW w:w="2040" w:type="dxa"/>
            <w:vAlign w:val="bottom"/>
          </w:tcPr>
          <w:p>
            <w:pPr>
              <w:ind w:left="300"/>
              <w:spacing w:after="0"/>
              <w:rPr>
                <w:sz w:val="20"/>
                <w:szCs w:val="20"/>
                <w:color w:val="auto"/>
              </w:rPr>
            </w:pPr>
            <w:r>
              <w:rPr>
                <w:rFonts w:ascii="Arial" w:cs="Arial" w:eastAsia="Arial" w:hAnsi="Arial"/>
                <w:sz w:val="18"/>
                <w:szCs w:val="18"/>
                <w:color w:val="auto"/>
              </w:rPr>
              <w:t>Japan</w:t>
            </w:r>
          </w:p>
        </w:tc>
        <w:tc>
          <w:tcPr>
            <w:tcW w:w="1400" w:type="dxa"/>
            <w:vAlign w:val="bottom"/>
          </w:tcPr>
          <w:p>
            <w:pPr>
              <w:ind w:left="380"/>
              <w:spacing w:after="0"/>
              <w:rPr>
                <w:sz w:val="20"/>
                <w:szCs w:val="20"/>
                <w:color w:val="auto"/>
              </w:rPr>
            </w:pPr>
            <w:r>
              <w:rPr>
                <w:rFonts w:ascii="Arial" w:cs="Arial" w:eastAsia="Arial" w:hAnsi="Arial"/>
                <w:sz w:val="18"/>
                <w:szCs w:val="18"/>
                <w:color w:val="auto"/>
              </w:rPr>
              <w:t>Unknown</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20"/>
              <w:spacing w:after="0"/>
              <w:rPr>
                <w:sz w:val="20"/>
                <w:szCs w:val="20"/>
                <w:color w:val="auto"/>
              </w:rPr>
            </w:pPr>
            <w:r>
              <w:rPr>
                <w:rFonts w:ascii="Arial" w:cs="Arial" w:eastAsia="Arial" w:hAnsi="Arial"/>
                <w:sz w:val="18"/>
                <w:szCs w:val="18"/>
                <w:color w:val="auto"/>
              </w:rPr>
              <w:t>Metal?rgica Met-Mex Pe?oles, S.A. de C.V</w:t>
            </w:r>
          </w:p>
        </w:tc>
        <w:tc>
          <w:tcPr>
            <w:tcW w:w="2040" w:type="dxa"/>
            <w:vAlign w:val="bottom"/>
          </w:tcPr>
          <w:p>
            <w:pPr>
              <w:ind w:left="280"/>
              <w:spacing w:after="0"/>
              <w:rPr>
                <w:sz w:val="20"/>
                <w:szCs w:val="20"/>
                <w:color w:val="auto"/>
              </w:rPr>
            </w:pPr>
            <w:r>
              <w:rPr>
                <w:rFonts w:ascii="Arial" w:cs="Arial" w:eastAsia="Arial" w:hAnsi="Arial"/>
                <w:sz w:val="18"/>
                <w:szCs w:val="18"/>
                <w:color w:val="auto"/>
              </w:rPr>
              <w:t>Mexico</w:t>
            </w:r>
          </w:p>
        </w:tc>
        <w:tc>
          <w:tcPr>
            <w:tcW w:w="1400" w:type="dxa"/>
            <w:vAlign w:val="bottom"/>
          </w:tcPr>
          <w:p>
            <w:pPr>
              <w:ind w:left="360"/>
              <w:spacing w:after="0"/>
              <w:rPr>
                <w:sz w:val="20"/>
                <w:szCs w:val="20"/>
                <w:color w:val="auto"/>
              </w:rPr>
            </w:pPr>
            <w:r>
              <w:rPr>
                <w:rFonts w:ascii="Arial" w:cs="Arial" w:eastAsia="Arial" w:hAnsi="Arial"/>
                <w:sz w:val="18"/>
                <w:szCs w:val="18"/>
                <w:color w:val="auto"/>
              </w:rPr>
              <w:t>Unknown</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20"/>
              <w:spacing w:after="0"/>
              <w:rPr>
                <w:sz w:val="20"/>
                <w:szCs w:val="20"/>
                <w:color w:val="auto"/>
              </w:rPr>
            </w:pPr>
            <w:r>
              <w:rPr>
                <w:rFonts w:ascii="Arial" w:cs="Arial" w:eastAsia="Arial" w:hAnsi="Arial"/>
                <w:sz w:val="18"/>
                <w:szCs w:val="18"/>
                <w:color w:val="auto"/>
              </w:rPr>
              <w:t>Metallurgie Hoboken Overpelt</w:t>
            </w:r>
          </w:p>
        </w:tc>
        <w:tc>
          <w:tcPr>
            <w:tcW w:w="2040" w:type="dxa"/>
            <w:vAlign w:val="bottom"/>
          </w:tcPr>
          <w:p>
            <w:pPr>
              <w:ind w:left="280"/>
              <w:spacing w:after="0"/>
              <w:rPr>
                <w:sz w:val="20"/>
                <w:szCs w:val="20"/>
                <w:color w:val="auto"/>
              </w:rPr>
            </w:pPr>
            <w:r>
              <w:rPr>
                <w:rFonts w:ascii="Arial" w:cs="Arial" w:eastAsia="Arial" w:hAnsi="Arial"/>
                <w:sz w:val="18"/>
                <w:szCs w:val="18"/>
                <w:color w:val="auto"/>
              </w:rPr>
              <w:t>Belgium</w:t>
            </w:r>
          </w:p>
        </w:tc>
        <w:tc>
          <w:tcPr>
            <w:tcW w:w="1400" w:type="dxa"/>
            <w:vAlign w:val="bottom"/>
          </w:tcPr>
          <w:p>
            <w:pPr>
              <w:ind w:left="380"/>
              <w:spacing w:after="0"/>
              <w:rPr>
                <w:sz w:val="20"/>
                <w:szCs w:val="20"/>
                <w:color w:val="auto"/>
              </w:rPr>
            </w:pPr>
            <w:r>
              <w:rPr>
                <w:rFonts w:ascii="Arial" w:cs="Arial" w:eastAsia="Arial" w:hAnsi="Arial"/>
                <w:sz w:val="18"/>
                <w:szCs w:val="18"/>
                <w:color w:val="auto"/>
              </w:rPr>
              <w:t>Unknown</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20"/>
              <w:spacing w:after="0"/>
              <w:rPr>
                <w:sz w:val="20"/>
                <w:szCs w:val="20"/>
                <w:color w:val="auto"/>
              </w:rPr>
            </w:pPr>
            <w:r>
              <w:rPr>
                <w:rFonts w:ascii="Arial" w:cs="Arial" w:eastAsia="Arial" w:hAnsi="Arial"/>
                <w:sz w:val="18"/>
                <w:szCs w:val="18"/>
                <w:color w:val="auto"/>
              </w:rPr>
              <w:t>Metalor Switzerland</w:t>
            </w:r>
          </w:p>
        </w:tc>
        <w:tc>
          <w:tcPr>
            <w:tcW w:w="2040" w:type="dxa"/>
            <w:vAlign w:val="bottom"/>
          </w:tcPr>
          <w:p>
            <w:pPr>
              <w:ind w:left="300"/>
              <w:spacing w:after="0"/>
              <w:rPr>
                <w:sz w:val="20"/>
                <w:szCs w:val="20"/>
                <w:color w:val="auto"/>
              </w:rPr>
            </w:pPr>
            <w:r>
              <w:rPr>
                <w:rFonts w:ascii="Arial" w:cs="Arial" w:eastAsia="Arial" w:hAnsi="Arial"/>
                <w:sz w:val="18"/>
                <w:szCs w:val="18"/>
                <w:color w:val="auto"/>
              </w:rPr>
              <w:t>Switzerland</w:t>
            </w:r>
          </w:p>
        </w:tc>
        <w:tc>
          <w:tcPr>
            <w:tcW w:w="1400" w:type="dxa"/>
            <w:vAlign w:val="bottom"/>
          </w:tcPr>
          <w:p>
            <w:pPr>
              <w:ind w:left="360"/>
              <w:spacing w:after="0"/>
              <w:rPr>
                <w:sz w:val="20"/>
                <w:szCs w:val="20"/>
                <w:color w:val="auto"/>
              </w:rPr>
            </w:pPr>
            <w:r>
              <w:rPr>
                <w:rFonts w:ascii="Arial" w:cs="Arial" w:eastAsia="Arial" w:hAnsi="Arial"/>
                <w:sz w:val="18"/>
                <w:szCs w:val="18"/>
                <w:color w:val="auto"/>
              </w:rPr>
              <w:t>Unknown</w:t>
            </w:r>
          </w:p>
        </w:tc>
      </w:tr>
      <w:tr>
        <w:trPr>
          <w:trHeight w:val="257"/>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40"/>
              <w:spacing w:after="0"/>
              <w:rPr>
                <w:sz w:val="20"/>
                <w:szCs w:val="20"/>
                <w:color w:val="auto"/>
              </w:rPr>
            </w:pPr>
            <w:r>
              <w:rPr>
                <w:rFonts w:ascii="Arial" w:cs="Arial" w:eastAsia="Arial" w:hAnsi="Arial"/>
                <w:sz w:val="18"/>
                <w:szCs w:val="18"/>
                <w:color w:val="auto"/>
              </w:rPr>
              <w:t>Metalor Technologies (Hong Kong) Ltd.</w:t>
            </w:r>
          </w:p>
        </w:tc>
        <w:tc>
          <w:tcPr>
            <w:tcW w:w="2040" w:type="dxa"/>
            <w:vAlign w:val="bottom"/>
          </w:tcPr>
          <w:p>
            <w:pPr>
              <w:ind w:left="300"/>
              <w:spacing w:after="0"/>
              <w:rPr>
                <w:sz w:val="20"/>
                <w:szCs w:val="20"/>
                <w:color w:val="auto"/>
              </w:rPr>
            </w:pPr>
            <w:r>
              <w:rPr>
                <w:rFonts w:ascii="Arial" w:cs="Arial" w:eastAsia="Arial" w:hAnsi="Arial"/>
                <w:sz w:val="18"/>
                <w:szCs w:val="18"/>
                <w:color w:val="auto"/>
              </w:rPr>
              <w:t>China</w:t>
            </w:r>
          </w:p>
        </w:tc>
        <w:tc>
          <w:tcPr>
            <w:tcW w:w="1400" w:type="dxa"/>
            <w:vAlign w:val="bottom"/>
          </w:tcPr>
          <w:p>
            <w:pPr>
              <w:ind w:left="38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40"/>
              <w:spacing w:after="0"/>
              <w:rPr>
                <w:sz w:val="20"/>
                <w:szCs w:val="20"/>
                <w:color w:val="auto"/>
              </w:rPr>
            </w:pPr>
            <w:r>
              <w:rPr>
                <w:rFonts w:ascii="Arial" w:cs="Arial" w:eastAsia="Arial" w:hAnsi="Arial"/>
                <w:sz w:val="18"/>
                <w:szCs w:val="18"/>
                <w:color w:val="auto"/>
              </w:rPr>
              <w:t>Metalor Technologies (Singapore) Pte., Ltd.</w:t>
            </w:r>
          </w:p>
        </w:tc>
        <w:tc>
          <w:tcPr>
            <w:tcW w:w="2040" w:type="dxa"/>
            <w:vAlign w:val="bottom"/>
          </w:tcPr>
          <w:p>
            <w:pPr>
              <w:ind w:left="300"/>
              <w:spacing w:after="0"/>
              <w:rPr>
                <w:sz w:val="20"/>
                <w:szCs w:val="20"/>
                <w:color w:val="auto"/>
              </w:rPr>
            </w:pPr>
            <w:r>
              <w:rPr>
                <w:rFonts w:ascii="Arial" w:cs="Arial" w:eastAsia="Arial" w:hAnsi="Arial"/>
                <w:sz w:val="18"/>
                <w:szCs w:val="18"/>
                <w:color w:val="auto"/>
              </w:rPr>
              <w:t>Singapore</w:t>
            </w:r>
          </w:p>
        </w:tc>
        <w:tc>
          <w:tcPr>
            <w:tcW w:w="1400" w:type="dxa"/>
            <w:vAlign w:val="bottom"/>
          </w:tcPr>
          <w:p>
            <w:pPr>
              <w:ind w:left="38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40"/>
              <w:spacing w:after="0"/>
              <w:rPr>
                <w:sz w:val="20"/>
                <w:szCs w:val="20"/>
                <w:color w:val="auto"/>
              </w:rPr>
            </w:pPr>
            <w:r>
              <w:rPr>
                <w:rFonts w:ascii="Arial" w:cs="Arial" w:eastAsia="Arial" w:hAnsi="Arial"/>
                <w:sz w:val="18"/>
                <w:szCs w:val="18"/>
                <w:color w:val="auto"/>
              </w:rPr>
              <w:t>Metalor Technologies (Suzhou) Ltd.</w:t>
            </w:r>
          </w:p>
        </w:tc>
        <w:tc>
          <w:tcPr>
            <w:tcW w:w="2040" w:type="dxa"/>
            <w:vAlign w:val="bottom"/>
          </w:tcPr>
          <w:p>
            <w:pPr>
              <w:ind w:left="300"/>
              <w:spacing w:after="0"/>
              <w:rPr>
                <w:sz w:val="20"/>
                <w:szCs w:val="20"/>
                <w:color w:val="auto"/>
              </w:rPr>
            </w:pPr>
            <w:r>
              <w:rPr>
                <w:rFonts w:ascii="Arial" w:cs="Arial" w:eastAsia="Arial" w:hAnsi="Arial"/>
                <w:sz w:val="18"/>
                <w:szCs w:val="18"/>
                <w:color w:val="auto"/>
              </w:rPr>
              <w:t>China</w:t>
            </w:r>
          </w:p>
        </w:tc>
        <w:tc>
          <w:tcPr>
            <w:tcW w:w="1400" w:type="dxa"/>
            <w:vAlign w:val="bottom"/>
          </w:tcPr>
          <w:p>
            <w:pPr>
              <w:ind w:left="38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40"/>
              <w:spacing w:after="0"/>
              <w:rPr>
                <w:sz w:val="20"/>
                <w:szCs w:val="20"/>
                <w:color w:val="auto"/>
              </w:rPr>
            </w:pPr>
            <w:r>
              <w:rPr>
                <w:rFonts w:ascii="Arial" w:cs="Arial" w:eastAsia="Arial" w:hAnsi="Arial"/>
                <w:sz w:val="18"/>
                <w:szCs w:val="18"/>
                <w:color w:val="auto"/>
              </w:rPr>
              <w:t>Metalor USA Refining Corporation</w:t>
            </w:r>
          </w:p>
        </w:tc>
        <w:tc>
          <w:tcPr>
            <w:tcW w:w="2040" w:type="dxa"/>
            <w:vAlign w:val="bottom"/>
          </w:tcPr>
          <w:p>
            <w:pPr>
              <w:ind w:left="300"/>
              <w:spacing w:after="0"/>
              <w:rPr>
                <w:sz w:val="20"/>
                <w:szCs w:val="20"/>
                <w:color w:val="auto"/>
              </w:rPr>
            </w:pPr>
            <w:r>
              <w:rPr>
                <w:rFonts w:ascii="Arial" w:cs="Arial" w:eastAsia="Arial" w:hAnsi="Arial"/>
                <w:sz w:val="18"/>
                <w:szCs w:val="18"/>
                <w:color w:val="auto"/>
              </w:rPr>
              <w:t>United States</w:t>
            </w:r>
          </w:p>
        </w:tc>
        <w:tc>
          <w:tcPr>
            <w:tcW w:w="1400" w:type="dxa"/>
            <w:vAlign w:val="bottom"/>
          </w:tcPr>
          <w:p>
            <w:pPr>
              <w:ind w:left="38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40"/>
              <w:spacing w:after="0"/>
              <w:rPr>
                <w:sz w:val="20"/>
                <w:szCs w:val="20"/>
                <w:color w:val="auto"/>
              </w:rPr>
            </w:pPr>
            <w:r>
              <w:rPr>
                <w:rFonts w:ascii="Arial" w:cs="Arial" w:eastAsia="Arial" w:hAnsi="Arial"/>
                <w:sz w:val="18"/>
                <w:szCs w:val="18"/>
                <w:color w:val="auto"/>
              </w:rPr>
              <w:t>Mitsubishi Materials Corporation</w:t>
            </w:r>
          </w:p>
        </w:tc>
        <w:tc>
          <w:tcPr>
            <w:tcW w:w="2040" w:type="dxa"/>
            <w:vAlign w:val="bottom"/>
          </w:tcPr>
          <w:p>
            <w:pPr>
              <w:ind w:left="300"/>
              <w:spacing w:after="0"/>
              <w:rPr>
                <w:sz w:val="20"/>
                <w:szCs w:val="20"/>
                <w:color w:val="auto"/>
              </w:rPr>
            </w:pPr>
            <w:r>
              <w:rPr>
                <w:rFonts w:ascii="Arial" w:cs="Arial" w:eastAsia="Arial" w:hAnsi="Arial"/>
                <w:sz w:val="18"/>
                <w:szCs w:val="18"/>
                <w:color w:val="auto"/>
              </w:rPr>
              <w:t>Japan</w:t>
            </w:r>
          </w:p>
        </w:tc>
        <w:tc>
          <w:tcPr>
            <w:tcW w:w="1400" w:type="dxa"/>
            <w:vAlign w:val="bottom"/>
          </w:tcPr>
          <w:p>
            <w:pPr>
              <w:ind w:left="38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40"/>
              <w:spacing w:after="0"/>
              <w:rPr>
                <w:sz w:val="20"/>
                <w:szCs w:val="20"/>
                <w:color w:val="auto"/>
              </w:rPr>
            </w:pPr>
            <w:r>
              <w:rPr>
                <w:rFonts w:ascii="Arial" w:cs="Arial" w:eastAsia="Arial" w:hAnsi="Arial"/>
                <w:sz w:val="18"/>
                <w:szCs w:val="18"/>
                <w:color w:val="auto"/>
              </w:rPr>
              <w:t>Mitsui Mining and Smelting Co., Ltd.</w:t>
            </w:r>
          </w:p>
        </w:tc>
        <w:tc>
          <w:tcPr>
            <w:tcW w:w="2040" w:type="dxa"/>
            <w:vAlign w:val="bottom"/>
          </w:tcPr>
          <w:p>
            <w:pPr>
              <w:ind w:left="300"/>
              <w:spacing w:after="0"/>
              <w:rPr>
                <w:sz w:val="20"/>
                <w:szCs w:val="20"/>
                <w:color w:val="auto"/>
              </w:rPr>
            </w:pPr>
            <w:r>
              <w:rPr>
                <w:rFonts w:ascii="Arial" w:cs="Arial" w:eastAsia="Arial" w:hAnsi="Arial"/>
                <w:sz w:val="18"/>
                <w:szCs w:val="18"/>
                <w:color w:val="auto"/>
              </w:rPr>
              <w:t>Japan</w:t>
            </w:r>
          </w:p>
        </w:tc>
        <w:tc>
          <w:tcPr>
            <w:tcW w:w="1400" w:type="dxa"/>
            <w:vAlign w:val="bottom"/>
          </w:tcPr>
          <w:p>
            <w:pPr>
              <w:ind w:left="38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40"/>
              <w:spacing w:after="0"/>
              <w:rPr>
                <w:sz w:val="20"/>
                <w:szCs w:val="20"/>
                <w:color w:val="auto"/>
              </w:rPr>
            </w:pPr>
            <w:r>
              <w:rPr>
                <w:rFonts w:ascii="Arial" w:cs="Arial" w:eastAsia="Arial" w:hAnsi="Arial"/>
                <w:sz w:val="18"/>
                <w:szCs w:val="18"/>
                <w:color w:val="auto"/>
              </w:rPr>
              <w:t>MMTC-PAMP India Pvt., Ltd.</w:t>
            </w:r>
          </w:p>
        </w:tc>
        <w:tc>
          <w:tcPr>
            <w:tcW w:w="2040" w:type="dxa"/>
            <w:vAlign w:val="bottom"/>
          </w:tcPr>
          <w:p>
            <w:pPr>
              <w:ind w:left="300"/>
              <w:spacing w:after="0"/>
              <w:rPr>
                <w:sz w:val="20"/>
                <w:szCs w:val="20"/>
                <w:color w:val="auto"/>
              </w:rPr>
            </w:pPr>
            <w:r>
              <w:rPr>
                <w:rFonts w:ascii="Arial" w:cs="Arial" w:eastAsia="Arial" w:hAnsi="Arial"/>
                <w:sz w:val="18"/>
                <w:szCs w:val="18"/>
                <w:color w:val="auto"/>
              </w:rPr>
              <w:t>India</w:t>
            </w:r>
          </w:p>
        </w:tc>
        <w:tc>
          <w:tcPr>
            <w:tcW w:w="1400" w:type="dxa"/>
            <w:vAlign w:val="bottom"/>
          </w:tcPr>
          <w:p>
            <w:pPr>
              <w:ind w:left="380"/>
              <w:spacing w:after="0"/>
              <w:rPr>
                <w:sz w:val="20"/>
                <w:szCs w:val="20"/>
                <w:color w:val="auto"/>
              </w:rPr>
            </w:pPr>
            <w:r>
              <w:rPr>
                <w:rFonts w:ascii="Arial" w:cs="Arial" w:eastAsia="Arial" w:hAnsi="Arial"/>
                <w:sz w:val="18"/>
                <w:szCs w:val="18"/>
                <w:color w:val="auto"/>
              </w:rPr>
              <w:t>Conformant</w:t>
            </w:r>
          </w:p>
        </w:tc>
      </w:tr>
      <w:tr>
        <w:trPr>
          <w:trHeight w:val="283"/>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20"/>
              <w:spacing w:after="0"/>
              <w:rPr>
                <w:sz w:val="20"/>
                <w:szCs w:val="20"/>
                <w:color w:val="auto"/>
              </w:rPr>
            </w:pPr>
            <w:r>
              <w:rPr>
                <w:rFonts w:ascii="Arial" w:cs="Arial" w:eastAsia="Arial" w:hAnsi="Arial"/>
                <w:sz w:val="18"/>
                <w:szCs w:val="18"/>
                <w:color w:val="auto"/>
              </w:rPr>
              <w:t>Modeltech Sdn Bhd</w:t>
            </w:r>
          </w:p>
        </w:tc>
        <w:tc>
          <w:tcPr>
            <w:tcW w:w="2040" w:type="dxa"/>
            <w:vAlign w:val="bottom"/>
          </w:tcPr>
          <w:p>
            <w:pPr>
              <w:ind w:left="280"/>
              <w:spacing w:after="0"/>
              <w:rPr>
                <w:sz w:val="20"/>
                <w:szCs w:val="20"/>
                <w:color w:val="auto"/>
              </w:rPr>
            </w:pPr>
            <w:r>
              <w:rPr>
                <w:rFonts w:ascii="Arial" w:cs="Arial" w:eastAsia="Arial" w:hAnsi="Arial"/>
                <w:sz w:val="18"/>
                <w:szCs w:val="18"/>
                <w:color w:val="auto"/>
              </w:rPr>
              <w:t>Malaysia</w:t>
            </w:r>
          </w:p>
        </w:tc>
        <w:tc>
          <w:tcPr>
            <w:tcW w:w="1400" w:type="dxa"/>
            <w:vAlign w:val="bottom"/>
          </w:tcPr>
          <w:p>
            <w:pPr>
              <w:ind w:left="380"/>
              <w:spacing w:after="0"/>
              <w:rPr>
                <w:sz w:val="20"/>
                <w:szCs w:val="20"/>
                <w:color w:val="auto"/>
              </w:rPr>
            </w:pPr>
            <w:r>
              <w:rPr>
                <w:rFonts w:ascii="Arial" w:cs="Arial" w:eastAsia="Arial" w:hAnsi="Arial"/>
                <w:sz w:val="18"/>
                <w:szCs w:val="18"/>
                <w:color w:val="auto"/>
              </w:rPr>
              <w:t>Unknown</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20"/>
              <w:spacing w:after="0"/>
              <w:rPr>
                <w:sz w:val="20"/>
                <w:szCs w:val="20"/>
                <w:color w:val="auto"/>
              </w:rPr>
            </w:pPr>
            <w:r>
              <w:rPr>
                <w:rFonts w:ascii="Arial" w:cs="Arial" w:eastAsia="Arial" w:hAnsi="Arial"/>
                <w:sz w:val="18"/>
                <w:szCs w:val="18"/>
                <w:color w:val="auto"/>
              </w:rPr>
              <w:t>Morris and Watson</w:t>
            </w:r>
          </w:p>
        </w:tc>
        <w:tc>
          <w:tcPr>
            <w:tcW w:w="2040" w:type="dxa"/>
            <w:vAlign w:val="bottom"/>
          </w:tcPr>
          <w:p>
            <w:pPr>
              <w:ind w:left="300"/>
              <w:spacing w:after="0"/>
              <w:rPr>
                <w:sz w:val="20"/>
                <w:szCs w:val="20"/>
                <w:color w:val="auto"/>
              </w:rPr>
            </w:pPr>
            <w:r>
              <w:rPr>
                <w:rFonts w:ascii="Arial" w:cs="Arial" w:eastAsia="Arial" w:hAnsi="Arial"/>
                <w:sz w:val="18"/>
                <w:szCs w:val="18"/>
                <w:color w:val="auto"/>
              </w:rPr>
              <w:t>New Zealand</w:t>
            </w:r>
          </w:p>
        </w:tc>
        <w:tc>
          <w:tcPr>
            <w:tcW w:w="1400" w:type="dxa"/>
            <w:vAlign w:val="bottom"/>
          </w:tcPr>
          <w:p>
            <w:pPr>
              <w:ind w:left="360"/>
              <w:spacing w:after="0"/>
              <w:rPr>
                <w:sz w:val="20"/>
                <w:szCs w:val="20"/>
                <w:color w:val="auto"/>
              </w:rPr>
            </w:pPr>
            <w:r>
              <w:rPr>
                <w:rFonts w:ascii="Arial" w:cs="Arial" w:eastAsia="Arial" w:hAnsi="Arial"/>
                <w:sz w:val="18"/>
                <w:szCs w:val="18"/>
                <w:color w:val="auto"/>
              </w:rPr>
              <w:t>Unknown</w:t>
            </w:r>
          </w:p>
        </w:tc>
      </w:tr>
      <w:tr>
        <w:trPr>
          <w:trHeight w:val="257"/>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40"/>
              <w:spacing w:after="0"/>
              <w:rPr>
                <w:sz w:val="20"/>
                <w:szCs w:val="20"/>
                <w:color w:val="auto"/>
              </w:rPr>
            </w:pPr>
            <w:r>
              <w:rPr>
                <w:rFonts w:ascii="Arial" w:cs="Arial" w:eastAsia="Arial" w:hAnsi="Arial"/>
                <w:sz w:val="18"/>
                <w:szCs w:val="18"/>
                <w:color w:val="auto"/>
              </w:rPr>
              <w:t>Nadir Metal Rafineri San. Ve Tic. A.S.</w:t>
            </w:r>
          </w:p>
        </w:tc>
        <w:tc>
          <w:tcPr>
            <w:tcW w:w="2040" w:type="dxa"/>
            <w:vAlign w:val="bottom"/>
          </w:tcPr>
          <w:p>
            <w:pPr>
              <w:ind w:left="300"/>
              <w:spacing w:after="0"/>
              <w:rPr>
                <w:sz w:val="20"/>
                <w:szCs w:val="20"/>
                <w:color w:val="auto"/>
              </w:rPr>
            </w:pPr>
            <w:r>
              <w:rPr>
                <w:rFonts w:ascii="Arial" w:cs="Arial" w:eastAsia="Arial" w:hAnsi="Arial"/>
                <w:sz w:val="18"/>
                <w:szCs w:val="18"/>
                <w:color w:val="auto"/>
              </w:rPr>
              <w:t>Turkey</w:t>
            </w:r>
          </w:p>
        </w:tc>
        <w:tc>
          <w:tcPr>
            <w:tcW w:w="1400" w:type="dxa"/>
            <w:vAlign w:val="bottom"/>
          </w:tcPr>
          <w:p>
            <w:pPr>
              <w:ind w:left="380"/>
              <w:spacing w:after="0"/>
              <w:rPr>
                <w:sz w:val="20"/>
                <w:szCs w:val="20"/>
                <w:color w:val="auto"/>
              </w:rPr>
            </w:pPr>
            <w:r>
              <w:rPr>
                <w:rFonts w:ascii="Arial" w:cs="Arial" w:eastAsia="Arial" w:hAnsi="Arial"/>
                <w:sz w:val="18"/>
                <w:szCs w:val="18"/>
                <w:color w:val="auto"/>
              </w:rPr>
              <w:t>Conformant</w:t>
            </w:r>
          </w:p>
        </w:tc>
      </w:tr>
      <w:tr>
        <w:trPr>
          <w:trHeight w:val="283"/>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20"/>
              <w:spacing w:after="0"/>
              <w:rPr>
                <w:sz w:val="20"/>
                <w:szCs w:val="20"/>
                <w:color w:val="auto"/>
              </w:rPr>
            </w:pPr>
            <w:r>
              <w:rPr>
                <w:rFonts w:ascii="Arial" w:cs="Arial" w:eastAsia="Arial" w:hAnsi="Arial"/>
                <w:sz w:val="18"/>
                <w:szCs w:val="18"/>
                <w:color w:val="auto"/>
              </w:rPr>
              <w:t>Navoi Mining and Metallurgical Combinat</w:t>
            </w:r>
          </w:p>
        </w:tc>
        <w:tc>
          <w:tcPr>
            <w:tcW w:w="2040" w:type="dxa"/>
            <w:vAlign w:val="bottom"/>
          </w:tcPr>
          <w:p>
            <w:pPr>
              <w:ind w:left="280"/>
              <w:spacing w:after="0"/>
              <w:rPr>
                <w:sz w:val="20"/>
                <w:szCs w:val="20"/>
                <w:color w:val="auto"/>
              </w:rPr>
            </w:pPr>
            <w:r>
              <w:rPr>
                <w:rFonts w:ascii="Arial" w:cs="Arial" w:eastAsia="Arial" w:hAnsi="Arial"/>
                <w:sz w:val="18"/>
                <w:szCs w:val="18"/>
                <w:color w:val="auto"/>
              </w:rPr>
              <w:t>Uzbekistan</w:t>
            </w:r>
          </w:p>
        </w:tc>
        <w:tc>
          <w:tcPr>
            <w:tcW w:w="1400" w:type="dxa"/>
            <w:vAlign w:val="bottom"/>
          </w:tcPr>
          <w:p>
            <w:pPr>
              <w:ind w:left="380"/>
              <w:spacing w:after="0"/>
              <w:rPr>
                <w:sz w:val="20"/>
                <w:szCs w:val="20"/>
                <w:color w:val="auto"/>
              </w:rPr>
            </w:pPr>
            <w:r>
              <w:rPr>
                <w:rFonts w:ascii="Arial" w:cs="Arial" w:eastAsia="Arial" w:hAnsi="Arial"/>
                <w:sz w:val="18"/>
                <w:szCs w:val="18"/>
                <w:color w:val="auto"/>
              </w:rPr>
              <w:t>Unknown</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40"/>
              <w:spacing w:after="0"/>
              <w:rPr>
                <w:sz w:val="20"/>
                <w:szCs w:val="20"/>
                <w:color w:val="auto"/>
              </w:rPr>
            </w:pPr>
            <w:r>
              <w:rPr>
                <w:rFonts w:ascii="Arial" w:cs="Arial" w:eastAsia="Arial" w:hAnsi="Arial"/>
                <w:sz w:val="18"/>
                <w:szCs w:val="18"/>
                <w:color w:val="auto"/>
              </w:rPr>
              <w:t>NH Recytech Company</w:t>
            </w:r>
          </w:p>
        </w:tc>
        <w:tc>
          <w:tcPr>
            <w:tcW w:w="2040" w:type="dxa"/>
            <w:vAlign w:val="bottom"/>
          </w:tcPr>
          <w:p>
            <w:pPr>
              <w:ind w:left="300"/>
              <w:spacing w:after="0"/>
              <w:rPr>
                <w:sz w:val="20"/>
                <w:szCs w:val="20"/>
                <w:color w:val="auto"/>
              </w:rPr>
            </w:pPr>
            <w:r>
              <w:rPr>
                <w:rFonts w:ascii="Arial" w:cs="Arial" w:eastAsia="Arial" w:hAnsi="Arial"/>
                <w:sz w:val="18"/>
                <w:szCs w:val="18"/>
                <w:color w:val="auto"/>
              </w:rPr>
              <w:t>Korea, Republic of</w:t>
            </w:r>
          </w:p>
        </w:tc>
        <w:tc>
          <w:tcPr>
            <w:tcW w:w="1400" w:type="dxa"/>
            <w:vAlign w:val="bottom"/>
          </w:tcPr>
          <w:p>
            <w:pPr>
              <w:ind w:left="360"/>
              <w:spacing w:after="0"/>
              <w:rPr>
                <w:sz w:val="20"/>
                <w:szCs w:val="20"/>
                <w:color w:val="auto"/>
              </w:rPr>
            </w:pPr>
            <w:r>
              <w:rPr>
                <w:rFonts w:ascii="Arial" w:cs="Arial" w:eastAsia="Arial" w:hAnsi="Arial"/>
                <w:sz w:val="18"/>
                <w:szCs w:val="18"/>
                <w:color w:val="auto"/>
              </w:rPr>
              <w:t>Unknown</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40"/>
              <w:spacing w:after="0"/>
              <w:rPr>
                <w:sz w:val="20"/>
                <w:szCs w:val="20"/>
                <w:color w:val="auto"/>
              </w:rPr>
            </w:pPr>
            <w:r>
              <w:rPr>
                <w:rFonts w:ascii="Arial" w:cs="Arial" w:eastAsia="Arial" w:hAnsi="Arial"/>
                <w:sz w:val="18"/>
                <w:szCs w:val="18"/>
                <w:color w:val="auto"/>
              </w:rPr>
              <w:t>Nihon Material Co., Ltd.</w:t>
            </w:r>
          </w:p>
        </w:tc>
        <w:tc>
          <w:tcPr>
            <w:tcW w:w="2040" w:type="dxa"/>
            <w:vAlign w:val="bottom"/>
          </w:tcPr>
          <w:p>
            <w:pPr>
              <w:ind w:left="300"/>
              <w:spacing w:after="0"/>
              <w:rPr>
                <w:sz w:val="20"/>
                <w:szCs w:val="20"/>
                <w:color w:val="auto"/>
              </w:rPr>
            </w:pPr>
            <w:r>
              <w:rPr>
                <w:rFonts w:ascii="Arial" w:cs="Arial" w:eastAsia="Arial" w:hAnsi="Arial"/>
                <w:sz w:val="18"/>
                <w:szCs w:val="18"/>
                <w:color w:val="auto"/>
              </w:rPr>
              <w:t>Japan</w:t>
            </w:r>
          </w:p>
        </w:tc>
        <w:tc>
          <w:tcPr>
            <w:tcW w:w="1400" w:type="dxa"/>
            <w:vAlign w:val="bottom"/>
          </w:tcPr>
          <w:p>
            <w:pPr>
              <w:ind w:left="38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40"/>
              <w:spacing w:after="0"/>
              <w:rPr>
                <w:sz w:val="20"/>
                <w:szCs w:val="20"/>
                <w:color w:val="auto"/>
              </w:rPr>
            </w:pPr>
            <w:r>
              <w:rPr>
                <w:rFonts w:ascii="Arial" w:cs="Arial" w:eastAsia="Arial" w:hAnsi="Arial"/>
                <w:sz w:val="18"/>
                <w:szCs w:val="18"/>
                <w:color w:val="auto"/>
              </w:rPr>
              <w:t>Ogussa Osterreichische Gold- und Silber-Scheideanstalt GmbH</w:t>
            </w:r>
          </w:p>
        </w:tc>
        <w:tc>
          <w:tcPr>
            <w:tcW w:w="2040" w:type="dxa"/>
            <w:vAlign w:val="bottom"/>
          </w:tcPr>
          <w:p>
            <w:pPr>
              <w:ind w:left="300"/>
              <w:spacing w:after="0"/>
              <w:rPr>
                <w:sz w:val="20"/>
                <w:szCs w:val="20"/>
                <w:color w:val="auto"/>
              </w:rPr>
            </w:pPr>
            <w:r>
              <w:rPr>
                <w:rFonts w:ascii="Arial" w:cs="Arial" w:eastAsia="Arial" w:hAnsi="Arial"/>
                <w:sz w:val="18"/>
                <w:szCs w:val="18"/>
                <w:color w:val="auto"/>
              </w:rPr>
              <w:t>Austria</w:t>
            </w:r>
          </w:p>
        </w:tc>
        <w:tc>
          <w:tcPr>
            <w:tcW w:w="1400" w:type="dxa"/>
            <w:vAlign w:val="bottom"/>
          </w:tcPr>
          <w:p>
            <w:pPr>
              <w:ind w:left="38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40"/>
              <w:spacing w:after="0"/>
              <w:rPr>
                <w:sz w:val="20"/>
                <w:szCs w:val="20"/>
                <w:color w:val="auto"/>
              </w:rPr>
            </w:pPr>
            <w:r>
              <w:rPr>
                <w:rFonts w:ascii="Arial" w:cs="Arial" w:eastAsia="Arial" w:hAnsi="Arial"/>
                <w:sz w:val="18"/>
                <w:szCs w:val="18"/>
                <w:color w:val="auto"/>
              </w:rPr>
              <w:t>Ohura Precious Metal Industry Co., Ltd.</w:t>
            </w:r>
          </w:p>
        </w:tc>
        <w:tc>
          <w:tcPr>
            <w:tcW w:w="2040" w:type="dxa"/>
            <w:vAlign w:val="bottom"/>
          </w:tcPr>
          <w:p>
            <w:pPr>
              <w:ind w:left="300"/>
              <w:spacing w:after="0"/>
              <w:rPr>
                <w:sz w:val="20"/>
                <w:szCs w:val="20"/>
                <w:color w:val="auto"/>
              </w:rPr>
            </w:pPr>
            <w:r>
              <w:rPr>
                <w:rFonts w:ascii="Arial" w:cs="Arial" w:eastAsia="Arial" w:hAnsi="Arial"/>
                <w:sz w:val="18"/>
                <w:szCs w:val="18"/>
                <w:color w:val="auto"/>
              </w:rPr>
              <w:t>Japan</w:t>
            </w:r>
          </w:p>
        </w:tc>
        <w:tc>
          <w:tcPr>
            <w:tcW w:w="1400" w:type="dxa"/>
            <w:vAlign w:val="bottom"/>
          </w:tcPr>
          <w:p>
            <w:pPr>
              <w:ind w:left="38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40"/>
              <w:spacing w:after="0"/>
              <w:rPr>
                <w:sz w:val="20"/>
                <w:szCs w:val="20"/>
                <w:color w:val="auto"/>
              </w:rPr>
            </w:pPr>
            <w:r>
              <w:rPr>
                <w:rFonts w:ascii="Arial" w:cs="Arial" w:eastAsia="Arial" w:hAnsi="Arial"/>
                <w:sz w:val="18"/>
                <w:szCs w:val="18"/>
                <w:color w:val="auto"/>
                <w:w w:val="95"/>
              </w:rPr>
              <w:t>OJSC "The Gulidov Krasnoyarsk Non-Ferrous Metals Plant" (OJSC Krastsvetmet)</w:t>
            </w:r>
          </w:p>
        </w:tc>
        <w:tc>
          <w:tcPr>
            <w:tcW w:w="2040" w:type="dxa"/>
            <w:vAlign w:val="bottom"/>
          </w:tcPr>
          <w:p>
            <w:pPr>
              <w:ind w:left="300"/>
              <w:spacing w:after="0"/>
              <w:rPr>
                <w:sz w:val="20"/>
                <w:szCs w:val="20"/>
                <w:color w:val="auto"/>
              </w:rPr>
            </w:pPr>
            <w:r>
              <w:rPr>
                <w:rFonts w:ascii="Arial" w:cs="Arial" w:eastAsia="Arial" w:hAnsi="Arial"/>
                <w:sz w:val="18"/>
                <w:szCs w:val="18"/>
                <w:color w:val="auto"/>
              </w:rPr>
              <w:t>Russian Federation</w:t>
            </w:r>
          </w:p>
        </w:tc>
        <w:tc>
          <w:tcPr>
            <w:tcW w:w="1400" w:type="dxa"/>
            <w:vAlign w:val="bottom"/>
          </w:tcPr>
          <w:p>
            <w:pPr>
              <w:ind w:left="38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40"/>
              <w:spacing w:after="0"/>
              <w:rPr>
                <w:sz w:val="20"/>
                <w:szCs w:val="20"/>
                <w:color w:val="auto"/>
              </w:rPr>
            </w:pPr>
            <w:r>
              <w:rPr>
                <w:rFonts w:ascii="Arial" w:cs="Arial" w:eastAsia="Arial" w:hAnsi="Arial"/>
                <w:sz w:val="18"/>
                <w:szCs w:val="18"/>
                <w:color w:val="auto"/>
              </w:rPr>
              <w:t>PAMP S.A.</w:t>
            </w:r>
          </w:p>
        </w:tc>
        <w:tc>
          <w:tcPr>
            <w:tcW w:w="2040" w:type="dxa"/>
            <w:vAlign w:val="bottom"/>
          </w:tcPr>
          <w:p>
            <w:pPr>
              <w:ind w:left="300"/>
              <w:spacing w:after="0"/>
              <w:rPr>
                <w:sz w:val="20"/>
                <w:szCs w:val="20"/>
                <w:color w:val="auto"/>
              </w:rPr>
            </w:pPr>
            <w:r>
              <w:rPr>
                <w:rFonts w:ascii="Arial" w:cs="Arial" w:eastAsia="Arial" w:hAnsi="Arial"/>
                <w:sz w:val="18"/>
                <w:szCs w:val="18"/>
                <w:color w:val="auto"/>
              </w:rPr>
              <w:t>Switzerland</w:t>
            </w:r>
          </w:p>
        </w:tc>
        <w:tc>
          <w:tcPr>
            <w:tcW w:w="1400" w:type="dxa"/>
            <w:vAlign w:val="bottom"/>
          </w:tcPr>
          <w:p>
            <w:pPr>
              <w:ind w:left="380"/>
              <w:spacing w:after="0"/>
              <w:rPr>
                <w:sz w:val="20"/>
                <w:szCs w:val="20"/>
                <w:color w:val="auto"/>
              </w:rPr>
            </w:pPr>
            <w:r>
              <w:rPr>
                <w:rFonts w:ascii="Arial" w:cs="Arial" w:eastAsia="Arial" w:hAnsi="Arial"/>
                <w:sz w:val="18"/>
                <w:szCs w:val="18"/>
                <w:color w:val="auto"/>
              </w:rPr>
              <w:t>Conformant</w:t>
            </w:r>
          </w:p>
        </w:tc>
      </w:tr>
      <w:tr>
        <w:trPr>
          <w:trHeight w:val="283"/>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20"/>
              <w:spacing w:after="0"/>
              <w:rPr>
                <w:sz w:val="20"/>
                <w:szCs w:val="20"/>
                <w:color w:val="auto"/>
              </w:rPr>
            </w:pPr>
            <w:r>
              <w:rPr>
                <w:rFonts w:ascii="Arial" w:cs="Arial" w:eastAsia="Arial" w:hAnsi="Arial"/>
                <w:sz w:val="18"/>
                <w:szCs w:val="18"/>
                <w:color w:val="auto"/>
              </w:rPr>
              <w:t>Pease &amp; Curren</w:t>
            </w:r>
          </w:p>
        </w:tc>
        <w:tc>
          <w:tcPr>
            <w:tcW w:w="2040" w:type="dxa"/>
            <w:vAlign w:val="bottom"/>
          </w:tcPr>
          <w:p>
            <w:pPr>
              <w:ind w:left="300"/>
              <w:spacing w:after="0"/>
              <w:rPr>
                <w:sz w:val="20"/>
                <w:szCs w:val="20"/>
                <w:color w:val="auto"/>
              </w:rPr>
            </w:pPr>
            <w:r>
              <w:rPr>
                <w:rFonts w:ascii="Arial" w:cs="Arial" w:eastAsia="Arial" w:hAnsi="Arial"/>
                <w:sz w:val="18"/>
                <w:szCs w:val="18"/>
                <w:color w:val="auto"/>
              </w:rPr>
              <w:t>United States</w:t>
            </w:r>
          </w:p>
        </w:tc>
        <w:tc>
          <w:tcPr>
            <w:tcW w:w="1400" w:type="dxa"/>
            <w:vAlign w:val="bottom"/>
          </w:tcPr>
          <w:p>
            <w:pPr>
              <w:ind w:left="380"/>
              <w:spacing w:after="0"/>
              <w:rPr>
                <w:sz w:val="20"/>
                <w:szCs w:val="20"/>
                <w:color w:val="auto"/>
              </w:rPr>
            </w:pPr>
            <w:r>
              <w:rPr>
                <w:rFonts w:ascii="Arial" w:cs="Arial" w:eastAsia="Arial" w:hAnsi="Arial"/>
                <w:sz w:val="18"/>
                <w:szCs w:val="18"/>
                <w:color w:val="auto"/>
              </w:rPr>
              <w:t>Unknown</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20"/>
              <w:spacing w:after="0"/>
              <w:rPr>
                <w:sz w:val="20"/>
                <w:szCs w:val="20"/>
                <w:color w:val="auto"/>
              </w:rPr>
            </w:pPr>
            <w:r>
              <w:rPr>
                <w:rFonts w:ascii="Arial" w:cs="Arial" w:eastAsia="Arial" w:hAnsi="Arial"/>
                <w:sz w:val="18"/>
                <w:szCs w:val="18"/>
                <w:color w:val="auto"/>
              </w:rPr>
              <w:t>Penglai Penggang Gold Industry Co., Ltd.</w:t>
            </w:r>
          </w:p>
        </w:tc>
        <w:tc>
          <w:tcPr>
            <w:tcW w:w="2040" w:type="dxa"/>
            <w:vAlign w:val="bottom"/>
          </w:tcPr>
          <w:p>
            <w:pPr>
              <w:ind w:left="280"/>
              <w:spacing w:after="0"/>
              <w:rPr>
                <w:sz w:val="20"/>
                <w:szCs w:val="20"/>
                <w:color w:val="auto"/>
              </w:rPr>
            </w:pPr>
            <w:r>
              <w:rPr>
                <w:rFonts w:ascii="Arial" w:cs="Arial" w:eastAsia="Arial" w:hAnsi="Arial"/>
                <w:sz w:val="18"/>
                <w:szCs w:val="18"/>
                <w:color w:val="auto"/>
              </w:rPr>
              <w:t>China</w:t>
            </w:r>
          </w:p>
        </w:tc>
        <w:tc>
          <w:tcPr>
            <w:tcW w:w="1400" w:type="dxa"/>
            <w:vAlign w:val="bottom"/>
          </w:tcPr>
          <w:p>
            <w:pPr>
              <w:ind w:left="360"/>
              <w:spacing w:after="0"/>
              <w:rPr>
                <w:sz w:val="20"/>
                <w:szCs w:val="20"/>
                <w:color w:val="auto"/>
              </w:rPr>
            </w:pPr>
            <w:r>
              <w:rPr>
                <w:rFonts w:ascii="Arial" w:cs="Arial" w:eastAsia="Arial" w:hAnsi="Arial"/>
                <w:sz w:val="18"/>
                <w:szCs w:val="18"/>
                <w:color w:val="auto"/>
              </w:rPr>
              <w:t>Unknown</w:t>
            </w:r>
          </w:p>
        </w:tc>
      </w:tr>
      <w:tr>
        <w:trPr>
          <w:trHeight w:val="257"/>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40"/>
              <w:spacing w:after="0"/>
              <w:rPr>
                <w:sz w:val="20"/>
                <w:szCs w:val="20"/>
                <w:color w:val="auto"/>
              </w:rPr>
            </w:pPr>
            <w:r>
              <w:rPr>
                <w:rFonts w:ascii="Arial" w:cs="Arial" w:eastAsia="Arial" w:hAnsi="Arial"/>
                <w:sz w:val="18"/>
                <w:szCs w:val="18"/>
                <w:color w:val="auto"/>
              </w:rPr>
              <w:t>Planta Recuperadora de Metales SpA</w:t>
            </w:r>
          </w:p>
        </w:tc>
        <w:tc>
          <w:tcPr>
            <w:tcW w:w="2040" w:type="dxa"/>
            <w:vAlign w:val="bottom"/>
          </w:tcPr>
          <w:p>
            <w:pPr>
              <w:ind w:left="300"/>
              <w:spacing w:after="0"/>
              <w:rPr>
                <w:sz w:val="20"/>
                <w:szCs w:val="20"/>
                <w:color w:val="auto"/>
              </w:rPr>
            </w:pPr>
            <w:r>
              <w:rPr>
                <w:rFonts w:ascii="Arial" w:cs="Arial" w:eastAsia="Arial" w:hAnsi="Arial"/>
                <w:sz w:val="18"/>
                <w:szCs w:val="18"/>
                <w:color w:val="auto"/>
              </w:rPr>
              <w:t>Chile</w:t>
            </w:r>
          </w:p>
        </w:tc>
        <w:tc>
          <w:tcPr>
            <w:tcW w:w="1400" w:type="dxa"/>
            <w:vAlign w:val="bottom"/>
          </w:tcPr>
          <w:p>
            <w:pPr>
              <w:ind w:left="38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40"/>
              <w:spacing w:after="0"/>
              <w:rPr>
                <w:sz w:val="20"/>
                <w:szCs w:val="20"/>
                <w:color w:val="auto"/>
              </w:rPr>
            </w:pPr>
            <w:r>
              <w:rPr>
                <w:rFonts w:ascii="Arial" w:cs="Arial" w:eastAsia="Arial" w:hAnsi="Arial"/>
                <w:sz w:val="18"/>
                <w:szCs w:val="18"/>
                <w:color w:val="auto"/>
              </w:rPr>
              <w:t>Prioksky Plant of Non-Ferrous Metals</w:t>
            </w:r>
          </w:p>
        </w:tc>
        <w:tc>
          <w:tcPr>
            <w:tcW w:w="2040" w:type="dxa"/>
            <w:vAlign w:val="bottom"/>
          </w:tcPr>
          <w:p>
            <w:pPr>
              <w:ind w:left="300"/>
              <w:spacing w:after="0"/>
              <w:rPr>
                <w:sz w:val="20"/>
                <w:szCs w:val="20"/>
                <w:color w:val="auto"/>
              </w:rPr>
            </w:pPr>
            <w:r>
              <w:rPr>
                <w:rFonts w:ascii="Arial" w:cs="Arial" w:eastAsia="Arial" w:hAnsi="Arial"/>
                <w:sz w:val="18"/>
                <w:szCs w:val="18"/>
                <w:color w:val="auto"/>
              </w:rPr>
              <w:t>Russian Federation</w:t>
            </w:r>
          </w:p>
        </w:tc>
        <w:tc>
          <w:tcPr>
            <w:tcW w:w="1400" w:type="dxa"/>
            <w:vAlign w:val="bottom"/>
          </w:tcPr>
          <w:p>
            <w:pPr>
              <w:ind w:left="38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40"/>
              <w:spacing w:after="0"/>
              <w:rPr>
                <w:sz w:val="20"/>
                <w:szCs w:val="20"/>
                <w:color w:val="auto"/>
              </w:rPr>
            </w:pPr>
            <w:r>
              <w:rPr>
                <w:rFonts w:ascii="Arial" w:cs="Arial" w:eastAsia="Arial" w:hAnsi="Arial"/>
                <w:sz w:val="18"/>
                <w:szCs w:val="18"/>
                <w:color w:val="auto"/>
              </w:rPr>
              <w:t>PT Aneka Tambang (Persero) Tbk</w:t>
            </w:r>
          </w:p>
        </w:tc>
        <w:tc>
          <w:tcPr>
            <w:tcW w:w="2040" w:type="dxa"/>
            <w:vAlign w:val="bottom"/>
          </w:tcPr>
          <w:p>
            <w:pPr>
              <w:ind w:left="300"/>
              <w:spacing w:after="0"/>
              <w:rPr>
                <w:sz w:val="20"/>
                <w:szCs w:val="20"/>
                <w:color w:val="auto"/>
              </w:rPr>
            </w:pPr>
            <w:r>
              <w:rPr>
                <w:rFonts w:ascii="Arial" w:cs="Arial" w:eastAsia="Arial" w:hAnsi="Arial"/>
                <w:sz w:val="18"/>
                <w:szCs w:val="18"/>
                <w:color w:val="auto"/>
              </w:rPr>
              <w:t>Indonesia</w:t>
            </w:r>
          </w:p>
        </w:tc>
        <w:tc>
          <w:tcPr>
            <w:tcW w:w="1400" w:type="dxa"/>
            <w:vAlign w:val="bottom"/>
          </w:tcPr>
          <w:p>
            <w:pPr>
              <w:ind w:left="38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40"/>
              <w:spacing w:after="0"/>
              <w:rPr>
                <w:sz w:val="20"/>
                <w:szCs w:val="20"/>
                <w:color w:val="auto"/>
              </w:rPr>
            </w:pPr>
            <w:r>
              <w:rPr>
                <w:rFonts w:ascii="Arial" w:cs="Arial" w:eastAsia="Arial" w:hAnsi="Arial"/>
                <w:sz w:val="18"/>
                <w:szCs w:val="18"/>
                <w:color w:val="auto"/>
              </w:rPr>
              <w:t>PX Precinox S.A.</w:t>
            </w:r>
          </w:p>
        </w:tc>
        <w:tc>
          <w:tcPr>
            <w:tcW w:w="2040" w:type="dxa"/>
            <w:vAlign w:val="bottom"/>
          </w:tcPr>
          <w:p>
            <w:pPr>
              <w:ind w:left="300"/>
              <w:spacing w:after="0"/>
              <w:rPr>
                <w:sz w:val="20"/>
                <w:szCs w:val="20"/>
                <w:color w:val="auto"/>
              </w:rPr>
            </w:pPr>
            <w:r>
              <w:rPr>
                <w:rFonts w:ascii="Arial" w:cs="Arial" w:eastAsia="Arial" w:hAnsi="Arial"/>
                <w:sz w:val="18"/>
                <w:szCs w:val="18"/>
                <w:color w:val="auto"/>
              </w:rPr>
              <w:t>Switzerland</w:t>
            </w:r>
          </w:p>
        </w:tc>
        <w:tc>
          <w:tcPr>
            <w:tcW w:w="1400" w:type="dxa"/>
            <w:vAlign w:val="bottom"/>
          </w:tcPr>
          <w:p>
            <w:pPr>
              <w:ind w:left="380"/>
              <w:spacing w:after="0"/>
              <w:rPr>
                <w:sz w:val="20"/>
                <w:szCs w:val="20"/>
                <w:color w:val="auto"/>
              </w:rPr>
            </w:pPr>
            <w:r>
              <w:rPr>
                <w:rFonts w:ascii="Arial" w:cs="Arial" w:eastAsia="Arial" w:hAnsi="Arial"/>
                <w:sz w:val="18"/>
                <w:szCs w:val="18"/>
                <w:color w:val="auto"/>
              </w:rPr>
              <w:t>Conformant</w:t>
            </w:r>
          </w:p>
        </w:tc>
      </w:tr>
      <w:tr>
        <w:trPr>
          <w:trHeight w:val="284"/>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20"/>
              <w:spacing w:after="0"/>
              <w:rPr>
                <w:sz w:val="20"/>
                <w:szCs w:val="20"/>
                <w:color w:val="auto"/>
              </w:rPr>
            </w:pPr>
            <w:r>
              <w:rPr>
                <w:rFonts w:ascii="Arial" w:cs="Arial" w:eastAsia="Arial" w:hAnsi="Arial"/>
                <w:sz w:val="18"/>
                <w:szCs w:val="18"/>
                <w:color w:val="auto"/>
              </w:rPr>
              <w:t>QG Refining, LLC</w:t>
            </w:r>
          </w:p>
        </w:tc>
        <w:tc>
          <w:tcPr>
            <w:tcW w:w="2040" w:type="dxa"/>
            <w:vAlign w:val="bottom"/>
          </w:tcPr>
          <w:p>
            <w:pPr>
              <w:ind w:left="300"/>
              <w:spacing w:after="0"/>
              <w:rPr>
                <w:sz w:val="20"/>
                <w:szCs w:val="20"/>
                <w:color w:val="auto"/>
              </w:rPr>
            </w:pPr>
            <w:r>
              <w:rPr>
                <w:rFonts w:ascii="Arial" w:cs="Arial" w:eastAsia="Arial" w:hAnsi="Arial"/>
                <w:sz w:val="18"/>
                <w:szCs w:val="18"/>
                <w:color w:val="auto"/>
              </w:rPr>
              <w:t>United States</w:t>
            </w:r>
          </w:p>
        </w:tc>
        <w:tc>
          <w:tcPr>
            <w:tcW w:w="1400" w:type="dxa"/>
            <w:vAlign w:val="bottom"/>
          </w:tcPr>
          <w:p>
            <w:pPr>
              <w:ind w:left="360"/>
              <w:spacing w:after="0"/>
              <w:rPr>
                <w:sz w:val="20"/>
                <w:szCs w:val="20"/>
                <w:color w:val="auto"/>
              </w:rPr>
            </w:pPr>
            <w:r>
              <w:rPr>
                <w:rFonts w:ascii="Arial" w:cs="Arial" w:eastAsia="Arial" w:hAnsi="Arial"/>
                <w:sz w:val="18"/>
                <w:szCs w:val="18"/>
                <w:color w:val="auto"/>
              </w:rPr>
              <w:t>Unknown</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40"/>
              <w:spacing w:after="0"/>
              <w:rPr>
                <w:sz w:val="20"/>
                <w:szCs w:val="20"/>
                <w:color w:val="auto"/>
              </w:rPr>
            </w:pPr>
            <w:r>
              <w:rPr>
                <w:rFonts w:ascii="Arial" w:cs="Arial" w:eastAsia="Arial" w:hAnsi="Arial"/>
                <w:sz w:val="18"/>
                <w:szCs w:val="18"/>
                <w:color w:val="auto"/>
              </w:rPr>
              <w:t>Rand Refinery (Pty) Ltd.</w:t>
            </w:r>
          </w:p>
        </w:tc>
        <w:tc>
          <w:tcPr>
            <w:tcW w:w="2040" w:type="dxa"/>
            <w:vAlign w:val="bottom"/>
          </w:tcPr>
          <w:p>
            <w:pPr>
              <w:ind w:left="300"/>
              <w:spacing w:after="0"/>
              <w:rPr>
                <w:sz w:val="20"/>
                <w:szCs w:val="20"/>
                <w:color w:val="auto"/>
              </w:rPr>
            </w:pPr>
            <w:r>
              <w:rPr>
                <w:rFonts w:ascii="Arial" w:cs="Arial" w:eastAsia="Arial" w:hAnsi="Arial"/>
                <w:sz w:val="18"/>
                <w:szCs w:val="18"/>
                <w:color w:val="auto"/>
              </w:rPr>
              <w:t>South Africa</w:t>
            </w:r>
          </w:p>
        </w:tc>
        <w:tc>
          <w:tcPr>
            <w:tcW w:w="1400" w:type="dxa"/>
            <w:vAlign w:val="bottom"/>
          </w:tcPr>
          <w:p>
            <w:pPr>
              <w:ind w:left="380"/>
              <w:spacing w:after="0"/>
              <w:rPr>
                <w:sz w:val="20"/>
                <w:szCs w:val="20"/>
                <w:color w:val="auto"/>
              </w:rPr>
            </w:pPr>
            <w:r>
              <w:rPr>
                <w:rFonts w:ascii="Arial" w:cs="Arial" w:eastAsia="Arial" w:hAnsi="Arial"/>
                <w:sz w:val="18"/>
                <w:szCs w:val="18"/>
                <w:color w:val="auto"/>
              </w:rPr>
              <w:t>Conformant</w:t>
            </w:r>
          </w:p>
        </w:tc>
      </w:tr>
      <w:tr>
        <w:trPr>
          <w:trHeight w:val="284"/>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20"/>
              <w:spacing w:after="0"/>
              <w:rPr>
                <w:sz w:val="20"/>
                <w:szCs w:val="20"/>
                <w:color w:val="auto"/>
              </w:rPr>
            </w:pPr>
            <w:r>
              <w:rPr>
                <w:rFonts w:ascii="Arial" w:cs="Arial" w:eastAsia="Arial" w:hAnsi="Arial"/>
                <w:sz w:val="18"/>
                <w:szCs w:val="18"/>
                <w:color w:val="auto"/>
              </w:rPr>
              <w:t>Refinery of Seemine Gold Co., Ltd.</w:t>
            </w:r>
          </w:p>
        </w:tc>
        <w:tc>
          <w:tcPr>
            <w:tcW w:w="2040" w:type="dxa"/>
            <w:vAlign w:val="bottom"/>
          </w:tcPr>
          <w:p>
            <w:pPr>
              <w:ind w:left="280"/>
              <w:spacing w:after="0"/>
              <w:rPr>
                <w:sz w:val="20"/>
                <w:szCs w:val="20"/>
                <w:color w:val="auto"/>
              </w:rPr>
            </w:pPr>
            <w:r>
              <w:rPr>
                <w:rFonts w:ascii="Arial" w:cs="Arial" w:eastAsia="Arial" w:hAnsi="Arial"/>
                <w:sz w:val="18"/>
                <w:szCs w:val="18"/>
                <w:color w:val="auto"/>
              </w:rPr>
              <w:t>China</w:t>
            </w:r>
          </w:p>
        </w:tc>
        <w:tc>
          <w:tcPr>
            <w:tcW w:w="1400" w:type="dxa"/>
            <w:vAlign w:val="bottom"/>
          </w:tcPr>
          <w:p>
            <w:pPr>
              <w:ind w:left="380"/>
              <w:spacing w:after="0"/>
              <w:rPr>
                <w:sz w:val="20"/>
                <w:szCs w:val="20"/>
                <w:color w:val="auto"/>
              </w:rPr>
            </w:pPr>
            <w:r>
              <w:rPr>
                <w:rFonts w:ascii="Arial" w:cs="Arial" w:eastAsia="Arial" w:hAnsi="Arial"/>
                <w:sz w:val="18"/>
                <w:szCs w:val="18"/>
                <w:color w:val="auto"/>
              </w:rPr>
              <w:t>Unknown</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40"/>
              <w:spacing w:after="0"/>
              <w:rPr>
                <w:sz w:val="20"/>
                <w:szCs w:val="20"/>
                <w:color w:val="auto"/>
              </w:rPr>
            </w:pPr>
            <w:r>
              <w:rPr>
                <w:rFonts w:ascii="Arial" w:cs="Arial" w:eastAsia="Arial" w:hAnsi="Arial"/>
                <w:sz w:val="18"/>
                <w:szCs w:val="18"/>
                <w:color w:val="auto"/>
              </w:rPr>
              <w:t>REMONDIS PMR B.V.</w:t>
            </w:r>
          </w:p>
        </w:tc>
        <w:tc>
          <w:tcPr>
            <w:tcW w:w="2040" w:type="dxa"/>
            <w:vAlign w:val="bottom"/>
          </w:tcPr>
          <w:p>
            <w:pPr>
              <w:ind w:left="300"/>
              <w:spacing w:after="0"/>
              <w:rPr>
                <w:sz w:val="20"/>
                <w:szCs w:val="20"/>
                <w:color w:val="auto"/>
              </w:rPr>
            </w:pPr>
            <w:r>
              <w:rPr>
                <w:rFonts w:ascii="Arial" w:cs="Arial" w:eastAsia="Arial" w:hAnsi="Arial"/>
                <w:sz w:val="18"/>
                <w:szCs w:val="18"/>
                <w:color w:val="auto"/>
              </w:rPr>
              <w:t>Netherlands</w:t>
            </w:r>
          </w:p>
        </w:tc>
        <w:tc>
          <w:tcPr>
            <w:tcW w:w="1400" w:type="dxa"/>
            <w:vAlign w:val="bottom"/>
          </w:tcPr>
          <w:p>
            <w:pPr>
              <w:ind w:left="38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40"/>
              <w:spacing w:after="0"/>
              <w:rPr>
                <w:sz w:val="20"/>
                <w:szCs w:val="20"/>
                <w:color w:val="auto"/>
              </w:rPr>
            </w:pPr>
            <w:r>
              <w:rPr>
                <w:rFonts w:ascii="Arial" w:cs="Arial" w:eastAsia="Arial" w:hAnsi="Arial"/>
                <w:sz w:val="18"/>
                <w:szCs w:val="18"/>
                <w:color w:val="auto"/>
              </w:rPr>
              <w:t>Royal Canadian Mint</w:t>
            </w:r>
          </w:p>
        </w:tc>
        <w:tc>
          <w:tcPr>
            <w:tcW w:w="2040" w:type="dxa"/>
            <w:vAlign w:val="bottom"/>
          </w:tcPr>
          <w:p>
            <w:pPr>
              <w:ind w:left="300"/>
              <w:spacing w:after="0"/>
              <w:rPr>
                <w:sz w:val="20"/>
                <w:szCs w:val="20"/>
                <w:color w:val="auto"/>
              </w:rPr>
            </w:pPr>
            <w:r>
              <w:rPr>
                <w:rFonts w:ascii="Arial" w:cs="Arial" w:eastAsia="Arial" w:hAnsi="Arial"/>
                <w:sz w:val="18"/>
                <w:szCs w:val="18"/>
                <w:color w:val="auto"/>
              </w:rPr>
              <w:t>Canada</w:t>
            </w:r>
          </w:p>
        </w:tc>
        <w:tc>
          <w:tcPr>
            <w:tcW w:w="1400" w:type="dxa"/>
            <w:vAlign w:val="bottom"/>
          </w:tcPr>
          <w:p>
            <w:pPr>
              <w:ind w:left="38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40"/>
              <w:spacing w:after="0"/>
              <w:rPr>
                <w:sz w:val="20"/>
                <w:szCs w:val="20"/>
                <w:color w:val="auto"/>
              </w:rPr>
            </w:pPr>
            <w:r>
              <w:rPr>
                <w:rFonts w:ascii="Arial" w:cs="Arial" w:eastAsia="Arial" w:hAnsi="Arial"/>
                <w:sz w:val="18"/>
                <w:szCs w:val="18"/>
                <w:color w:val="auto"/>
              </w:rPr>
              <w:t>SAAMP</w:t>
            </w:r>
          </w:p>
        </w:tc>
        <w:tc>
          <w:tcPr>
            <w:tcW w:w="2040" w:type="dxa"/>
            <w:vAlign w:val="bottom"/>
          </w:tcPr>
          <w:p>
            <w:pPr>
              <w:ind w:left="300"/>
              <w:spacing w:after="0"/>
              <w:rPr>
                <w:sz w:val="20"/>
                <w:szCs w:val="20"/>
                <w:color w:val="auto"/>
              </w:rPr>
            </w:pPr>
            <w:r>
              <w:rPr>
                <w:rFonts w:ascii="Arial" w:cs="Arial" w:eastAsia="Arial" w:hAnsi="Arial"/>
                <w:sz w:val="18"/>
                <w:szCs w:val="18"/>
                <w:color w:val="auto"/>
              </w:rPr>
              <w:t>France</w:t>
            </w:r>
          </w:p>
        </w:tc>
        <w:tc>
          <w:tcPr>
            <w:tcW w:w="1400" w:type="dxa"/>
            <w:vAlign w:val="bottom"/>
          </w:tcPr>
          <w:p>
            <w:pPr>
              <w:ind w:left="380"/>
              <w:spacing w:after="0"/>
              <w:rPr>
                <w:sz w:val="20"/>
                <w:szCs w:val="20"/>
                <w:color w:val="auto"/>
              </w:rPr>
            </w:pPr>
            <w:r>
              <w:rPr>
                <w:rFonts w:ascii="Arial" w:cs="Arial" w:eastAsia="Arial" w:hAnsi="Arial"/>
                <w:sz w:val="18"/>
                <w:szCs w:val="18"/>
                <w:color w:val="auto"/>
              </w:rPr>
              <w:t>Conformant</w:t>
            </w:r>
          </w:p>
        </w:tc>
      </w:tr>
      <w:tr>
        <w:trPr>
          <w:trHeight w:val="283"/>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20"/>
              <w:spacing w:after="0"/>
              <w:rPr>
                <w:sz w:val="20"/>
                <w:szCs w:val="20"/>
                <w:color w:val="auto"/>
              </w:rPr>
            </w:pPr>
            <w:r>
              <w:rPr>
                <w:rFonts w:ascii="Arial" w:cs="Arial" w:eastAsia="Arial" w:hAnsi="Arial"/>
                <w:sz w:val="18"/>
                <w:szCs w:val="18"/>
                <w:color w:val="auto"/>
              </w:rPr>
              <w:t>Sabin Metal Corp.</w:t>
            </w:r>
          </w:p>
        </w:tc>
        <w:tc>
          <w:tcPr>
            <w:tcW w:w="2040" w:type="dxa"/>
            <w:vAlign w:val="bottom"/>
          </w:tcPr>
          <w:p>
            <w:pPr>
              <w:ind w:left="300"/>
              <w:spacing w:after="0"/>
              <w:rPr>
                <w:sz w:val="20"/>
                <w:szCs w:val="20"/>
                <w:color w:val="auto"/>
              </w:rPr>
            </w:pPr>
            <w:r>
              <w:rPr>
                <w:rFonts w:ascii="Arial" w:cs="Arial" w:eastAsia="Arial" w:hAnsi="Arial"/>
                <w:sz w:val="18"/>
                <w:szCs w:val="18"/>
                <w:color w:val="auto"/>
              </w:rPr>
              <w:t>United States</w:t>
            </w:r>
          </w:p>
        </w:tc>
        <w:tc>
          <w:tcPr>
            <w:tcW w:w="1400" w:type="dxa"/>
            <w:vAlign w:val="bottom"/>
          </w:tcPr>
          <w:p>
            <w:pPr>
              <w:ind w:left="360"/>
              <w:spacing w:after="0"/>
              <w:rPr>
                <w:sz w:val="20"/>
                <w:szCs w:val="20"/>
                <w:color w:val="auto"/>
              </w:rPr>
            </w:pPr>
            <w:r>
              <w:rPr>
                <w:rFonts w:ascii="Arial" w:cs="Arial" w:eastAsia="Arial" w:hAnsi="Arial"/>
                <w:sz w:val="18"/>
                <w:szCs w:val="18"/>
                <w:color w:val="auto"/>
              </w:rPr>
              <w:t>Unknown</w:t>
            </w:r>
          </w:p>
        </w:tc>
      </w:tr>
      <w:tr>
        <w:trPr>
          <w:trHeight w:val="257"/>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40"/>
              <w:spacing w:after="0"/>
              <w:rPr>
                <w:sz w:val="20"/>
                <w:szCs w:val="20"/>
                <w:color w:val="auto"/>
              </w:rPr>
            </w:pPr>
            <w:r>
              <w:rPr>
                <w:rFonts w:ascii="Arial" w:cs="Arial" w:eastAsia="Arial" w:hAnsi="Arial"/>
                <w:sz w:val="18"/>
                <w:szCs w:val="18"/>
                <w:color w:val="auto"/>
              </w:rPr>
              <w:t>Safimet S.p.A</w:t>
            </w:r>
          </w:p>
        </w:tc>
        <w:tc>
          <w:tcPr>
            <w:tcW w:w="2040" w:type="dxa"/>
            <w:vAlign w:val="bottom"/>
          </w:tcPr>
          <w:p>
            <w:pPr>
              <w:ind w:left="300"/>
              <w:spacing w:after="0"/>
              <w:rPr>
                <w:sz w:val="20"/>
                <w:szCs w:val="20"/>
                <w:color w:val="auto"/>
              </w:rPr>
            </w:pPr>
            <w:r>
              <w:rPr>
                <w:rFonts w:ascii="Arial" w:cs="Arial" w:eastAsia="Arial" w:hAnsi="Arial"/>
                <w:sz w:val="18"/>
                <w:szCs w:val="18"/>
                <w:color w:val="auto"/>
              </w:rPr>
              <w:t>Italy</w:t>
            </w:r>
          </w:p>
        </w:tc>
        <w:tc>
          <w:tcPr>
            <w:tcW w:w="1400" w:type="dxa"/>
            <w:vAlign w:val="bottom"/>
          </w:tcPr>
          <w:p>
            <w:pPr>
              <w:ind w:left="380"/>
              <w:spacing w:after="0"/>
              <w:rPr>
                <w:sz w:val="20"/>
                <w:szCs w:val="20"/>
                <w:color w:val="auto"/>
              </w:rPr>
            </w:pPr>
            <w:r>
              <w:rPr>
                <w:rFonts w:ascii="Arial" w:cs="Arial" w:eastAsia="Arial" w:hAnsi="Arial"/>
                <w:sz w:val="18"/>
                <w:szCs w:val="18"/>
                <w:color w:val="auto"/>
              </w:rPr>
              <w:t>Conformant</w:t>
            </w:r>
          </w:p>
        </w:tc>
      </w:tr>
      <w:tr>
        <w:trPr>
          <w:trHeight w:val="283"/>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20"/>
              <w:spacing w:after="0"/>
              <w:rPr>
                <w:sz w:val="20"/>
                <w:szCs w:val="20"/>
                <w:color w:val="auto"/>
              </w:rPr>
            </w:pPr>
            <w:r>
              <w:rPr>
                <w:rFonts w:ascii="Arial" w:cs="Arial" w:eastAsia="Arial" w:hAnsi="Arial"/>
                <w:sz w:val="18"/>
                <w:szCs w:val="18"/>
                <w:color w:val="auto"/>
              </w:rPr>
              <w:t>SAFINA A.S.</w:t>
            </w:r>
          </w:p>
        </w:tc>
        <w:tc>
          <w:tcPr>
            <w:tcW w:w="2040" w:type="dxa"/>
            <w:vAlign w:val="bottom"/>
          </w:tcPr>
          <w:p>
            <w:pPr>
              <w:ind w:left="280"/>
              <w:spacing w:after="0"/>
              <w:rPr>
                <w:sz w:val="20"/>
                <w:szCs w:val="20"/>
                <w:color w:val="auto"/>
              </w:rPr>
            </w:pPr>
            <w:r>
              <w:rPr>
                <w:rFonts w:ascii="Arial" w:cs="Arial" w:eastAsia="Arial" w:hAnsi="Arial"/>
                <w:sz w:val="18"/>
                <w:szCs w:val="18"/>
                <w:color w:val="auto"/>
              </w:rPr>
              <w:t>Czechia</w:t>
            </w:r>
          </w:p>
        </w:tc>
        <w:tc>
          <w:tcPr>
            <w:tcW w:w="1400" w:type="dxa"/>
            <w:vAlign w:val="bottom"/>
          </w:tcPr>
          <w:p>
            <w:pPr>
              <w:ind w:left="360"/>
              <w:spacing w:after="0"/>
              <w:rPr>
                <w:sz w:val="20"/>
                <w:szCs w:val="20"/>
                <w:color w:val="auto"/>
              </w:rPr>
            </w:pPr>
            <w:r>
              <w:rPr>
                <w:rFonts w:ascii="Arial" w:cs="Arial" w:eastAsia="Arial" w:hAnsi="Arial"/>
                <w:sz w:val="18"/>
                <w:szCs w:val="18"/>
                <w:color w:val="auto"/>
              </w:rPr>
              <w:t>In Process</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20"/>
              <w:spacing w:after="0"/>
              <w:rPr>
                <w:sz w:val="20"/>
                <w:szCs w:val="20"/>
                <w:color w:val="auto"/>
              </w:rPr>
            </w:pPr>
            <w:r>
              <w:rPr>
                <w:rFonts w:ascii="Arial" w:cs="Arial" w:eastAsia="Arial" w:hAnsi="Arial"/>
                <w:sz w:val="18"/>
                <w:szCs w:val="18"/>
                <w:color w:val="auto"/>
              </w:rPr>
              <w:t>Sai Refinery</w:t>
            </w:r>
          </w:p>
        </w:tc>
        <w:tc>
          <w:tcPr>
            <w:tcW w:w="2040" w:type="dxa"/>
            <w:vAlign w:val="bottom"/>
          </w:tcPr>
          <w:p>
            <w:pPr>
              <w:ind w:left="280"/>
              <w:spacing w:after="0"/>
              <w:rPr>
                <w:sz w:val="20"/>
                <w:szCs w:val="20"/>
                <w:color w:val="auto"/>
              </w:rPr>
            </w:pPr>
            <w:r>
              <w:rPr>
                <w:rFonts w:ascii="Arial" w:cs="Arial" w:eastAsia="Arial" w:hAnsi="Arial"/>
                <w:sz w:val="18"/>
                <w:szCs w:val="18"/>
                <w:color w:val="auto"/>
              </w:rPr>
              <w:t>India</w:t>
            </w:r>
          </w:p>
        </w:tc>
        <w:tc>
          <w:tcPr>
            <w:tcW w:w="1400" w:type="dxa"/>
            <w:vAlign w:val="bottom"/>
          </w:tcPr>
          <w:p>
            <w:pPr>
              <w:ind w:left="360"/>
              <w:spacing w:after="0"/>
              <w:rPr>
                <w:sz w:val="20"/>
                <w:szCs w:val="20"/>
                <w:color w:val="auto"/>
              </w:rPr>
            </w:pPr>
            <w:r>
              <w:rPr>
                <w:rFonts w:ascii="Arial" w:cs="Arial" w:eastAsia="Arial" w:hAnsi="Arial"/>
                <w:sz w:val="18"/>
                <w:szCs w:val="18"/>
                <w:color w:val="auto"/>
              </w:rPr>
              <w:t>Unknown</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20"/>
              <w:spacing w:after="0"/>
              <w:rPr>
                <w:sz w:val="20"/>
                <w:szCs w:val="20"/>
                <w:color w:val="auto"/>
              </w:rPr>
            </w:pPr>
            <w:r>
              <w:rPr>
                <w:rFonts w:ascii="Arial" w:cs="Arial" w:eastAsia="Arial" w:hAnsi="Arial"/>
                <w:sz w:val="18"/>
                <w:szCs w:val="18"/>
                <w:color w:val="auto"/>
              </w:rPr>
              <w:t>Samduck Precious Metals</w:t>
            </w:r>
          </w:p>
        </w:tc>
        <w:tc>
          <w:tcPr>
            <w:tcW w:w="2040" w:type="dxa"/>
            <w:vAlign w:val="bottom"/>
          </w:tcPr>
          <w:p>
            <w:pPr>
              <w:ind w:left="300"/>
              <w:spacing w:after="0"/>
              <w:rPr>
                <w:sz w:val="20"/>
                <w:szCs w:val="20"/>
                <w:color w:val="auto"/>
              </w:rPr>
            </w:pPr>
            <w:r>
              <w:rPr>
                <w:rFonts w:ascii="Arial" w:cs="Arial" w:eastAsia="Arial" w:hAnsi="Arial"/>
                <w:sz w:val="18"/>
                <w:szCs w:val="18"/>
                <w:color w:val="auto"/>
              </w:rPr>
              <w:t>Korea, Republic of</w:t>
            </w:r>
          </w:p>
        </w:tc>
        <w:tc>
          <w:tcPr>
            <w:tcW w:w="1400" w:type="dxa"/>
            <w:vAlign w:val="bottom"/>
          </w:tcPr>
          <w:p>
            <w:pPr>
              <w:ind w:left="38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20"/>
              <w:spacing w:after="0"/>
              <w:rPr>
                <w:sz w:val="20"/>
                <w:szCs w:val="20"/>
                <w:color w:val="auto"/>
              </w:rPr>
            </w:pPr>
            <w:r>
              <w:rPr>
                <w:rFonts w:ascii="Arial" w:cs="Arial" w:eastAsia="Arial" w:hAnsi="Arial"/>
                <w:sz w:val="18"/>
                <w:szCs w:val="18"/>
                <w:color w:val="auto"/>
              </w:rPr>
              <w:t>Samwon Metals Corp.</w:t>
            </w:r>
          </w:p>
        </w:tc>
        <w:tc>
          <w:tcPr>
            <w:tcW w:w="2040" w:type="dxa"/>
            <w:vAlign w:val="bottom"/>
          </w:tcPr>
          <w:p>
            <w:pPr>
              <w:ind w:left="300"/>
              <w:spacing w:after="0"/>
              <w:rPr>
                <w:sz w:val="20"/>
                <w:szCs w:val="20"/>
                <w:color w:val="auto"/>
              </w:rPr>
            </w:pPr>
            <w:r>
              <w:rPr>
                <w:rFonts w:ascii="Arial" w:cs="Arial" w:eastAsia="Arial" w:hAnsi="Arial"/>
                <w:sz w:val="18"/>
                <w:szCs w:val="18"/>
                <w:color w:val="auto"/>
              </w:rPr>
              <w:t>Korea, Republic of</w:t>
            </w:r>
          </w:p>
        </w:tc>
        <w:tc>
          <w:tcPr>
            <w:tcW w:w="1400" w:type="dxa"/>
            <w:vAlign w:val="bottom"/>
          </w:tcPr>
          <w:p>
            <w:pPr>
              <w:ind w:left="360"/>
              <w:spacing w:after="0"/>
              <w:rPr>
                <w:sz w:val="20"/>
                <w:szCs w:val="20"/>
                <w:color w:val="auto"/>
              </w:rPr>
            </w:pPr>
            <w:r>
              <w:rPr>
                <w:rFonts w:ascii="Arial" w:cs="Arial" w:eastAsia="Arial" w:hAnsi="Arial"/>
                <w:sz w:val="18"/>
                <w:szCs w:val="18"/>
                <w:color w:val="auto"/>
              </w:rPr>
              <w:t>Unknown</w:t>
            </w:r>
          </w:p>
        </w:tc>
      </w:tr>
      <w:tr>
        <w:trPr>
          <w:trHeight w:val="257"/>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40"/>
              <w:spacing w:after="0"/>
              <w:rPr>
                <w:sz w:val="20"/>
                <w:szCs w:val="20"/>
                <w:color w:val="auto"/>
              </w:rPr>
            </w:pPr>
            <w:r>
              <w:rPr>
                <w:rFonts w:ascii="Arial" w:cs="Arial" w:eastAsia="Arial" w:hAnsi="Arial"/>
                <w:sz w:val="18"/>
                <w:szCs w:val="18"/>
                <w:color w:val="auto"/>
              </w:rPr>
              <w:t>SAXONIA Edelmetalle GmbH</w:t>
            </w:r>
          </w:p>
        </w:tc>
        <w:tc>
          <w:tcPr>
            <w:tcW w:w="2040" w:type="dxa"/>
            <w:vAlign w:val="bottom"/>
          </w:tcPr>
          <w:p>
            <w:pPr>
              <w:ind w:left="300"/>
              <w:spacing w:after="0"/>
              <w:rPr>
                <w:sz w:val="20"/>
                <w:szCs w:val="20"/>
                <w:color w:val="auto"/>
              </w:rPr>
            </w:pPr>
            <w:r>
              <w:rPr>
                <w:rFonts w:ascii="Arial" w:cs="Arial" w:eastAsia="Arial" w:hAnsi="Arial"/>
                <w:sz w:val="18"/>
                <w:szCs w:val="18"/>
                <w:color w:val="auto"/>
              </w:rPr>
              <w:t>Germany</w:t>
            </w:r>
          </w:p>
        </w:tc>
        <w:tc>
          <w:tcPr>
            <w:tcW w:w="1400" w:type="dxa"/>
            <w:vAlign w:val="bottom"/>
          </w:tcPr>
          <w:p>
            <w:pPr>
              <w:ind w:left="38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40"/>
              <w:spacing w:after="0"/>
              <w:rPr>
                <w:sz w:val="20"/>
                <w:szCs w:val="20"/>
                <w:color w:val="auto"/>
              </w:rPr>
            </w:pPr>
            <w:r>
              <w:rPr>
                <w:rFonts w:ascii="Arial" w:cs="Arial" w:eastAsia="Arial" w:hAnsi="Arial"/>
                <w:sz w:val="18"/>
                <w:szCs w:val="18"/>
                <w:color w:val="auto"/>
              </w:rPr>
              <w:t>SEMPSA Joyeria Plateria S.A.</w:t>
            </w:r>
          </w:p>
        </w:tc>
        <w:tc>
          <w:tcPr>
            <w:tcW w:w="2040" w:type="dxa"/>
            <w:vAlign w:val="bottom"/>
          </w:tcPr>
          <w:p>
            <w:pPr>
              <w:ind w:left="300"/>
              <w:spacing w:after="0"/>
              <w:rPr>
                <w:sz w:val="20"/>
                <w:szCs w:val="20"/>
                <w:color w:val="auto"/>
              </w:rPr>
            </w:pPr>
            <w:r>
              <w:rPr>
                <w:rFonts w:ascii="Arial" w:cs="Arial" w:eastAsia="Arial" w:hAnsi="Arial"/>
                <w:sz w:val="18"/>
                <w:szCs w:val="18"/>
                <w:color w:val="auto"/>
              </w:rPr>
              <w:t>Spain</w:t>
            </w:r>
          </w:p>
        </w:tc>
        <w:tc>
          <w:tcPr>
            <w:tcW w:w="1400" w:type="dxa"/>
            <w:vAlign w:val="bottom"/>
          </w:tcPr>
          <w:p>
            <w:pPr>
              <w:ind w:left="380"/>
              <w:spacing w:after="0"/>
              <w:rPr>
                <w:sz w:val="20"/>
                <w:szCs w:val="20"/>
                <w:color w:val="auto"/>
              </w:rPr>
            </w:pPr>
            <w:r>
              <w:rPr>
                <w:rFonts w:ascii="Arial" w:cs="Arial" w:eastAsia="Arial" w:hAnsi="Arial"/>
                <w:sz w:val="18"/>
                <w:szCs w:val="18"/>
                <w:color w:val="auto"/>
              </w:rPr>
              <w:t>Conformant</w:t>
            </w:r>
          </w:p>
        </w:tc>
      </w:tr>
      <w:tr>
        <w:trPr>
          <w:trHeight w:val="284"/>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20"/>
              <w:spacing w:after="0"/>
              <w:rPr>
                <w:sz w:val="20"/>
                <w:szCs w:val="20"/>
                <w:color w:val="auto"/>
              </w:rPr>
            </w:pPr>
            <w:r>
              <w:rPr>
                <w:rFonts w:ascii="Arial" w:cs="Arial" w:eastAsia="Arial" w:hAnsi="Arial"/>
                <w:sz w:val="18"/>
                <w:szCs w:val="18"/>
                <w:color w:val="auto"/>
              </w:rPr>
              <w:t>Shandong Humon Smelting Co., Ltd.</w:t>
            </w:r>
          </w:p>
        </w:tc>
        <w:tc>
          <w:tcPr>
            <w:tcW w:w="2040" w:type="dxa"/>
            <w:vAlign w:val="bottom"/>
          </w:tcPr>
          <w:p>
            <w:pPr>
              <w:ind w:left="280"/>
              <w:spacing w:after="0"/>
              <w:rPr>
                <w:sz w:val="20"/>
                <w:szCs w:val="20"/>
                <w:color w:val="auto"/>
              </w:rPr>
            </w:pPr>
            <w:r>
              <w:rPr>
                <w:rFonts w:ascii="Arial" w:cs="Arial" w:eastAsia="Arial" w:hAnsi="Arial"/>
                <w:sz w:val="18"/>
                <w:szCs w:val="18"/>
                <w:color w:val="auto"/>
              </w:rPr>
              <w:t>China</w:t>
            </w:r>
          </w:p>
        </w:tc>
        <w:tc>
          <w:tcPr>
            <w:tcW w:w="1400" w:type="dxa"/>
            <w:vAlign w:val="bottom"/>
          </w:tcPr>
          <w:p>
            <w:pPr>
              <w:ind w:left="380"/>
              <w:spacing w:after="0"/>
              <w:rPr>
                <w:sz w:val="20"/>
                <w:szCs w:val="20"/>
                <w:color w:val="auto"/>
              </w:rPr>
            </w:pPr>
            <w:r>
              <w:rPr>
                <w:rFonts w:ascii="Arial" w:cs="Arial" w:eastAsia="Arial" w:hAnsi="Arial"/>
                <w:sz w:val="18"/>
                <w:szCs w:val="18"/>
                <w:color w:val="auto"/>
              </w:rPr>
              <w:t>Unknown</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20"/>
              <w:spacing w:after="0"/>
              <w:rPr>
                <w:sz w:val="20"/>
                <w:szCs w:val="20"/>
                <w:color w:val="auto"/>
              </w:rPr>
            </w:pPr>
            <w:r>
              <w:rPr>
                <w:rFonts w:ascii="Arial" w:cs="Arial" w:eastAsia="Arial" w:hAnsi="Arial"/>
                <w:sz w:val="18"/>
                <w:szCs w:val="18"/>
                <w:color w:val="auto"/>
              </w:rPr>
              <w:t>Shandong Tarzan Bio-Gold Industry Co., Ltd.</w:t>
            </w:r>
          </w:p>
        </w:tc>
        <w:tc>
          <w:tcPr>
            <w:tcW w:w="2040" w:type="dxa"/>
            <w:vAlign w:val="bottom"/>
          </w:tcPr>
          <w:p>
            <w:pPr>
              <w:ind w:left="280"/>
              <w:spacing w:after="0"/>
              <w:rPr>
                <w:sz w:val="20"/>
                <w:szCs w:val="20"/>
                <w:color w:val="auto"/>
              </w:rPr>
            </w:pPr>
            <w:r>
              <w:rPr>
                <w:rFonts w:ascii="Arial" w:cs="Arial" w:eastAsia="Arial" w:hAnsi="Arial"/>
                <w:sz w:val="18"/>
                <w:szCs w:val="18"/>
                <w:color w:val="auto"/>
              </w:rPr>
              <w:t>China</w:t>
            </w:r>
          </w:p>
        </w:tc>
        <w:tc>
          <w:tcPr>
            <w:tcW w:w="1400" w:type="dxa"/>
            <w:vAlign w:val="bottom"/>
          </w:tcPr>
          <w:p>
            <w:pPr>
              <w:ind w:left="360"/>
              <w:spacing w:after="0"/>
              <w:rPr>
                <w:sz w:val="20"/>
                <w:szCs w:val="20"/>
                <w:color w:val="auto"/>
              </w:rPr>
            </w:pPr>
            <w:r>
              <w:rPr>
                <w:rFonts w:ascii="Arial" w:cs="Arial" w:eastAsia="Arial" w:hAnsi="Arial"/>
                <w:sz w:val="18"/>
                <w:szCs w:val="18"/>
                <w:color w:val="auto"/>
              </w:rPr>
              <w:t>Unknown</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Gold</w:t>
            </w:r>
          </w:p>
        </w:tc>
        <w:tc>
          <w:tcPr>
            <w:tcW w:w="6580" w:type="dxa"/>
            <w:vAlign w:val="bottom"/>
          </w:tcPr>
          <w:p>
            <w:pPr>
              <w:ind w:left="340"/>
              <w:spacing w:after="0"/>
              <w:rPr>
                <w:sz w:val="20"/>
                <w:szCs w:val="20"/>
                <w:color w:val="auto"/>
              </w:rPr>
            </w:pPr>
            <w:r>
              <w:rPr>
                <w:rFonts w:ascii="Arial" w:cs="Arial" w:eastAsia="Arial" w:hAnsi="Arial"/>
                <w:sz w:val="18"/>
                <w:szCs w:val="18"/>
                <w:color w:val="auto"/>
              </w:rPr>
              <w:t>Shandong Zhaojin Gold &amp; Silver Refinery Co., Ltd.</w:t>
            </w:r>
          </w:p>
        </w:tc>
        <w:tc>
          <w:tcPr>
            <w:tcW w:w="2040" w:type="dxa"/>
            <w:vAlign w:val="bottom"/>
          </w:tcPr>
          <w:p>
            <w:pPr>
              <w:ind w:left="300"/>
              <w:spacing w:after="0"/>
              <w:rPr>
                <w:sz w:val="20"/>
                <w:szCs w:val="20"/>
                <w:color w:val="auto"/>
              </w:rPr>
            </w:pPr>
            <w:r>
              <w:rPr>
                <w:rFonts w:ascii="Arial" w:cs="Arial" w:eastAsia="Arial" w:hAnsi="Arial"/>
                <w:sz w:val="18"/>
                <w:szCs w:val="18"/>
                <w:color w:val="auto"/>
              </w:rPr>
              <w:t>China</w:t>
            </w:r>
          </w:p>
        </w:tc>
        <w:tc>
          <w:tcPr>
            <w:tcW w:w="1400" w:type="dxa"/>
            <w:vAlign w:val="bottom"/>
          </w:tcPr>
          <w:p>
            <w:pPr>
              <w:ind w:left="380"/>
              <w:spacing w:after="0"/>
              <w:rPr>
                <w:sz w:val="20"/>
                <w:szCs w:val="20"/>
                <w:color w:val="auto"/>
              </w:rPr>
            </w:pPr>
            <w:r>
              <w:rPr>
                <w:rFonts w:ascii="Arial" w:cs="Arial" w:eastAsia="Arial" w:hAnsi="Arial"/>
                <w:sz w:val="18"/>
                <w:szCs w:val="18"/>
                <w:color w:val="auto"/>
              </w:rPr>
              <w:t>Conformant</w:t>
            </w:r>
          </w:p>
        </w:tc>
      </w:tr>
    </w:tbl>
    <w:p>
      <w:pPr>
        <w:spacing w:after="0" w:line="200" w:lineRule="exact"/>
        <w:rPr>
          <w:sz w:val="20"/>
          <w:szCs w:val="20"/>
          <w:color w:val="auto"/>
        </w:rPr>
      </w:pPr>
    </w:p>
    <w:p>
      <w:pPr>
        <w:sectPr>
          <w:pgSz w:w="11900" w:h="16838" w:orient="portrait"/>
          <w:cols w:equalWidth="0" w:num="1">
            <w:col w:w="10780"/>
          </w:cols>
          <w:pgMar w:left="420" w:top="999" w:right="699" w:bottom="1440" w:gutter="0" w:footer="0" w:header="0"/>
        </w:sectPr>
      </w:pPr>
    </w:p>
    <w:p>
      <w:pPr>
        <w:spacing w:after="0" w:line="393"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780"/>
          </w:cols>
          <w:pgMar w:left="420" w:top="999" w:right="69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5960" w:type="dxa"/>
            <w:vAlign w:val="bottom"/>
          </w:tcPr>
          <w:p>
            <w:pPr>
              <w:ind w:left="220"/>
              <w:spacing w:after="0"/>
              <w:rPr>
                <w:sz w:val="20"/>
                <w:szCs w:val="20"/>
                <w:color w:val="auto"/>
              </w:rPr>
            </w:pPr>
            <w:r>
              <w:rPr>
                <w:rFonts w:ascii="Arial" w:cs="Arial" w:eastAsia="Arial" w:hAnsi="Arial"/>
                <w:sz w:val="18"/>
                <w:szCs w:val="18"/>
                <w:b w:val="1"/>
                <w:bCs w:val="1"/>
                <w:color w:val="auto"/>
              </w:rPr>
              <w:t>Facility Name</w:t>
            </w:r>
          </w:p>
        </w:tc>
        <w:tc>
          <w:tcPr>
            <w:tcW w:w="2800" w:type="dxa"/>
            <w:vAlign w:val="bottom"/>
          </w:tcPr>
          <w:p>
            <w:pPr>
              <w:ind w:left="760"/>
              <w:spacing w:after="0"/>
              <w:rPr>
                <w:sz w:val="20"/>
                <w:szCs w:val="20"/>
                <w:color w:val="auto"/>
              </w:rPr>
            </w:pPr>
            <w:r>
              <w:rPr>
                <w:rFonts w:ascii="Arial" w:cs="Arial" w:eastAsia="Arial" w:hAnsi="Arial"/>
                <w:sz w:val="18"/>
                <w:szCs w:val="18"/>
                <w:b w:val="1"/>
                <w:bCs w:val="1"/>
                <w:color w:val="auto"/>
              </w:rPr>
              <w:t>Country</w:t>
            </w:r>
          </w:p>
        </w:tc>
        <w:tc>
          <w:tcPr>
            <w:tcW w:w="1140" w:type="dxa"/>
            <w:vAlign w:val="bottom"/>
          </w:tcPr>
          <w:p>
            <w:pPr>
              <w:ind w:left="80"/>
              <w:spacing w:after="0"/>
              <w:rPr>
                <w:sz w:val="20"/>
                <w:szCs w:val="20"/>
                <w:color w:val="auto"/>
              </w:rPr>
            </w:pPr>
            <w:r>
              <w:rPr>
                <w:rFonts w:ascii="Arial" w:cs="Arial" w:eastAsia="Arial" w:hAnsi="Arial"/>
                <w:sz w:val="18"/>
                <w:szCs w:val="18"/>
                <w:b w:val="1"/>
                <w:bCs w:val="1"/>
                <w:color w:val="auto"/>
                <w:w w:val="89"/>
              </w:rPr>
              <w:t>Conformance</w:t>
            </w:r>
          </w:p>
        </w:tc>
      </w:tr>
      <w:tr>
        <w:trPr>
          <w:trHeight w:val="234"/>
        </w:trPr>
        <w:tc>
          <w:tcPr>
            <w:tcW w:w="88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Arial" w:cs="Arial" w:eastAsia="Arial" w:hAnsi="Arial"/>
                <w:sz w:val="18"/>
                <w:szCs w:val="18"/>
                <w:b w:val="1"/>
                <w:bCs w:val="1"/>
                <w:color w:val="auto"/>
              </w:rPr>
              <w:t>Status</w:t>
            </w:r>
          </w:p>
        </w:tc>
      </w:tr>
      <w:tr>
        <w:trPr>
          <w:trHeight w:val="279"/>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960" w:type="dxa"/>
            <w:vAlign w:val="bottom"/>
          </w:tcPr>
          <w:p>
            <w:pPr>
              <w:ind w:left="200"/>
              <w:spacing w:after="0"/>
              <w:rPr>
                <w:sz w:val="20"/>
                <w:szCs w:val="20"/>
                <w:color w:val="auto"/>
              </w:rPr>
            </w:pPr>
            <w:r>
              <w:rPr>
                <w:rFonts w:ascii="Arial" w:cs="Arial" w:eastAsia="Arial" w:hAnsi="Arial"/>
                <w:sz w:val="18"/>
                <w:szCs w:val="18"/>
                <w:color w:val="auto"/>
              </w:rPr>
              <w:t>Shonan Plant Tanaka Kikinzoku</w:t>
            </w:r>
          </w:p>
        </w:tc>
        <w:tc>
          <w:tcPr>
            <w:tcW w:w="2800" w:type="dxa"/>
            <w:vAlign w:val="bottom"/>
          </w:tcPr>
          <w:p>
            <w:pPr>
              <w:ind w:left="800"/>
              <w:spacing w:after="0"/>
              <w:rPr>
                <w:sz w:val="20"/>
                <w:szCs w:val="20"/>
                <w:color w:val="auto"/>
              </w:rPr>
            </w:pPr>
            <w:r>
              <w:rPr>
                <w:rFonts w:ascii="Arial" w:cs="Arial" w:eastAsia="Arial" w:hAnsi="Arial"/>
                <w:sz w:val="18"/>
                <w:szCs w:val="18"/>
                <w:color w:val="auto"/>
              </w:rPr>
              <w:t>Japan</w:t>
            </w:r>
          </w:p>
        </w:tc>
        <w:tc>
          <w:tcPr>
            <w:tcW w:w="1140" w:type="dxa"/>
            <w:vAlign w:val="bottom"/>
          </w:tcPr>
          <w:p>
            <w:pPr>
              <w:ind w:left="120"/>
              <w:spacing w:after="0"/>
              <w:rPr>
                <w:sz w:val="20"/>
                <w:szCs w:val="20"/>
                <w:color w:val="auto"/>
              </w:rPr>
            </w:pPr>
            <w:r>
              <w:rPr>
                <w:rFonts w:ascii="Arial" w:cs="Arial" w:eastAsia="Arial" w:hAnsi="Arial"/>
                <w:sz w:val="18"/>
                <w:szCs w:val="18"/>
                <w:color w:val="auto"/>
              </w:rPr>
              <w:t>Unknown</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960" w:type="dxa"/>
            <w:vAlign w:val="bottom"/>
          </w:tcPr>
          <w:p>
            <w:pPr>
              <w:ind w:left="200"/>
              <w:spacing w:after="0"/>
              <w:rPr>
                <w:sz w:val="20"/>
                <w:szCs w:val="20"/>
                <w:color w:val="auto"/>
              </w:rPr>
            </w:pPr>
            <w:r>
              <w:rPr>
                <w:rFonts w:ascii="Arial" w:cs="Arial" w:eastAsia="Arial" w:hAnsi="Arial"/>
                <w:sz w:val="18"/>
                <w:szCs w:val="18"/>
                <w:color w:val="auto"/>
              </w:rPr>
              <w:t>Shyolkovsky</w:t>
            </w:r>
          </w:p>
        </w:tc>
        <w:tc>
          <w:tcPr>
            <w:tcW w:w="2800" w:type="dxa"/>
            <w:vAlign w:val="bottom"/>
          </w:tcPr>
          <w:p>
            <w:pPr>
              <w:ind w:left="800"/>
              <w:spacing w:after="0"/>
              <w:rPr>
                <w:sz w:val="20"/>
                <w:szCs w:val="20"/>
                <w:color w:val="auto"/>
              </w:rPr>
            </w:pPr>
            <w:r>
              <w:rPr>
                <w:rFonts w:ascii="Arial" w:cs="Arial" w:eastAsia="Arial" w:hAnsi="Arial"/>
                <w:sz w:val="18"/>
                <w:szCs w:val="18"/>
                <w:color w:val="auto"/>
              </w:rPr>
              <w:t>Russian Federation</w:t>
            </w:r>
          </w:p>
        </w:tc>
        <w:tc>
          <w:tcPr>
            <w:tcW w:w="1140" w:type="dxa"/>
            <w:vAlign w:val="bottom"/>
          </w:tcPr>
          <w:p>
            <w:pPr>
              <w:ind w:left="100"/>
              <w:spacing w:after="0"/>
              <w:rPr>
                <w:sz w:val="20"/>
                <w:szCs w:val="20"/>
                <w:color w:val="auto"/>
              </w:rPr>
            </w:pPr>
            <w:r>
              <w:rPr>
                <w:rFonts w:ascii="Arial" w:cs="Arial" w:eastAsia="Arial" w:hAnsi="Arial"/>
                <w:sz w:val="18"/>
                <w:szCs w:val="18"/>
                <w:color w:val="auto"/>
              </w:rPr>
              <w:t>Unknown</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960" w:type="dxa"/>
            <w:vAlign w:val="bottom"/>
          </w:tcPr>
          <w:p>
            <w:pPr>
              <w:ind w:left="220"/>
              <w:spacing w:after="0"/>
              <w:rPr>
                <w:sz w:val="20"/>
                <w:szCs w:val="20"/>
                <w:color w:val="auto"/>
              </w:rPr>
            </w:pPr>
            <w:r>
              <w:rPr>
                <w:rFonts w:ascii="Arial" w:cs="Arial" w:eastAsia="Arial" w:hAnsi="Arial"/>
                <w:sz w:val="18"/>
                <w:szCs w:val="18"/>
                <w:color w:val="auto"/>
              </w:rPr>
              <w:t>Sichuan Tianze Precious Metals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960" w:type="dxa"/>
            <w:vAlign w:val="bottom"/>
          </w:tcPr>
          <w:p>
            <w:pPr>
              <w:ind w:left="220"/>
              <w:spacing w:after="0"/>
              <w:rPr>
                <w:sz w:val="20"/>
                <w:szCs w:val="20"/>
                <w:color w:val="auto"/>
              </w:rPr>
            </w:pPr>
            <w:r>
              <w:rPr>
                <w:rFonts w:ascii="Arial" w:cs="Arial" w:eastAsia="Arial" w:hAnsi="Arial"/>
                <w:sz w:val="18"/>
                <w:szCs w:val="18"/>
                <w:color w:val="auto"/>
              </w:rPr>
              <w:t>Singway Technology Co., Ltd.</w:t>
            </w:r>
          </w:p>
        </w:tc>
        <w:tc>
          <w:tcPr>
            <w:tcW w:w="2800" w:type="dxa"/>
            <w:vAlign w:val="bottom"/>
          </w:tcPr>
          <w:p>
            <w:pPr>
              <w:ind w:left="800"/>
              <w:spacing w:after="0"/>
              <w:rPr>
                <w:sz w:val="20"/>
                <w:szCs w:val="20"/>
                <w:color w:val="auto"/>
              </w:rPr>
            </w:pPr>
            <w:r>
              <w:rPr>
                <w:rFonts w:ascii="Arial" w:cs="Arial" w:eastAsia="Arial" w:hAnsi="Arial"/>
                <w:sz w:val="18"/>
                <w:szCs w:val="18"/>
                <w:color w:val="auto"/>
                <w:w w:val="94"/>
              </w:rPr>
              <w:t>Taiwan, Province of 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960" w:type="dxa"/>
            <w:vAlign w:val="bottom"/>
          </w:tcPr>
          <w:p>
            <w:pPr>
              <w:ind w:left="220"/>
              <w:spacing w:after="0"/>
              <w:rPr>
                <w:sz w:val="20"/>
                <w:szCs w:val="20"/>
                <w:color w:val="auto"/>
              </w:rPr>
            </w:pPr>
            <w:r>
              <w:rPr>
                <w:rFonts w:ascii="Arial" w:cs="Arial" w:eastAsia="Arial" w:hAnsi="Arial"/>
                <w:sz w:val="18"/>
                <w:szCs w:val="18"/>
                <w:color w:val="auto"/>
              </w:rPr>
              <w:t>Solar Applied Materials Technology Corp.</w:t>
            </w:r>
          </w:p>
        </w:tc>
        <w:tc>
          <w:tcPr>
            <w:tcW w:w="2800" w:type="dxa"/>
            <w:vAlign w:val="bottom"/>
          </w:tcPr>
          <w:p>
            <w:pPr>
              <w:ind w:left="800"/>
              <w:spacing w:after="0"/>
              <w:rPr>
                <w:sz w:val="20"/>
                <w:szCs w:val="20"/>
                <w:color w:val="auto"/>
              </w:rPr>
            </w:pPr>
            <w:r>
              <w:rPr>
                <w:rFonts w:ascii="Arial" w:cs="Arial" w:eastAsia="Arial" w:hAnsi="Arial"/>
                <w:sz w:val="18"/>
                <w:szCs w:val="18"/>
                <w:color w:val="auto"/>
                <w:w w:val="94"/>
              </w:rPr>
              <w:t>Taiwan, Province of 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83"/>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960" w:type="dxa"/>
            <w:vAlign w:val="bottom"/>
          </w:tcPr>
          <w:p>
            <w:pPr>
              <w:ind w:left="200"/>
              <w:spacing w:after="0"/>
              <w:rPr>
                <w:sz w:val="20"/>
                <w:szCs w:val="20"/>
                <w:color w:val="auto"/>
              </w:rPr>
            </w:pPr>
            <w:r>
              <w:rPr>
                <w:rFonts w:ascii="Arial" w:cs="Arial" w:eastAsia="Arial" w:hAnsi="Arial"/>
                <w:sz w:val="18"/>
                <w:szCs w:val="18"/>
                <w:color w:val="auto"/>
              </w:rPr>
              <w:t>Sovereign Metals</w:t>
            </w:r>
          </w:p>
        </w:tc>
        <w:tc>
          <w:tcPr>
            <w:tcW w:w="2800" w:type="dxa"/>
            <w:vAlign w:val="bottom"/>
          </w:tcPr>
          <w:p>
            <w:pPr>
              <w:ind w:left="780"/>
              <w:spacing w:after="0"/>
              <w:rPr>
                <w:sz w:val="20"/>
                <w:szCs w:val="20"/>
                <w:color w:val="auto"/>
              </w:rPr>
            </w:pPr>
            <w:r>
              <w:rPr>
                <w:rFonts w:ascii="Arial" w:cs="Arial" w:eastAsia="Arial" w:hAnsi="Arial"/>
                <w:sz w:val="18"/>
                <w:szCs w:val="18"/>
                <w:color w:val="auto"/>
              </w:rPr>
              <w:t>India</w:t>
            </w:r>
          </w:p>
        </w:tc>
        <w:tc>
          <w:tcPr>
            <w:tcW w:w="1140" w:type="dxa"/>
            <w:vAlign w:val="bottom"/>
          </w:tcPr>
          <w:p>
            <w:pPr>
              <w:ind w:left="120"/>
              <w:spacing w:after="0"/>
              <w:rPr>
                <w:sz w:val="20"/>
                <w:szCs w:val="20"/>
                <w:color w:val="auto"/>
              </w:rPr>
            </w:pPr>
            <w:r>
              <w:rPr>
                <w:rFonts w:ascii="Arial" w:cs="Arial" w:eastAsia="Arial" w:hAnsi="Arial"/>
                <w:sz w:val="18"/>
                <w:szCs w:val="18"/>
                <w:color w:val="auto"/>
              </w:rPr>
              <w:t>Unknown</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960" w:type="dxa"/>
            <w:vAlign w:val="bottom"/>
          </w:tcPr>
          <w:p>
            <w:pPr>
              <w:ind w:left="200"/>
              <w:spacing w:after="0"/>
              <w:rPr>
                <w:sz w:val="20"/>
                <w:szCs w:val="20"/>
                <w:color w:val="auto"/>
              </w:rPr>
            </w:pPr>
            <w:r>
              <w:rPr>
                <w:rFonts w:ascii="Arial" w:cs="Arial" w:eastAsia="Arial" w:hAnsi="Arial"/>
                <w:sz w:val="18"/>
                <w:szCs w:val="18"/>
                <w:color w:val="auto"/>
              </w:rPr>
              <w:t>State Research Institute Center for Physical Sciences and Technology</w:t>
            </w:r>
          </w:p>
        </w:tc>
        <w:tc>
          <w:tcPr>
            <w:tcW w:w="2800" w:type="dxa"/>
            <w:vAlign w:val="bottom"/>
          </w:tcPr>
          <w:p>
            <w:pPr>
              <w:ind w:left="780"/>
              <w:spacing w:after="0"/>
              <w:rPr>
                <w:sz w:val="20"/>
                <w:szCs w:val="20"/>
                <w:color w:val="auto"/>
              </w:rPr>
            </w:pPr>
            <w:r>
              <w:rPr>
                <w:rFonts w:ascii="Arial" w:cs="Arial" w:eastAsia="Arial" w:hAnsi="Arial"/>
                <w:sz w:val="18"/>
                <w:szCs w:val="18"/>
                <w:color w:val="auto"/>
              </w:rPr>
              <w:t>Lithuania</w:t>
            </w:r>
          </w:p>
        </w:tc>
        <w:tc>
          <w:tcPr>
            <w:tcW w:w="1140" w:type="dxa"/>
            <w:vAlign w:val="bottom"/>
          </w:tcPr>
          <w:p>
            <w:pPr>
              <w:ind w:left="100"/>
              <w:spacing w:after="0"/>
              <w:rPr>
                <w:sz w:val="20"/>
                <w:szCs w:val="20"/>
                <w:color w:val="auto"/>
              </w:rPr>
            </w:pPr>
            <w:r>
              <w:rPr>
                <w:rFonts w:ascii="Arial" w:cs="Arial" w:eastAsia="Arial" w:hAnsi="Arial"/>
                <w:sz w:val="18"/>
                <w:szCs w:val="18"/>
                <w:color w:val="auto"/>
              </w:rPr>
              <w:t>Unknown</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960" w:type="dxa"/>
            <w:vAlign w:val="bottom"/>
          </w:tcPr>
          <w:p>
            <w:pPr>
              <w:ind w:left="200"/>
              <w:spacing w:after="0"/>
              <w:rPr>
                <w:sz w:val="20"/>
                <w:szCs w:val="20"/>
                <w:color w:val="auto"/>
              </w:rPr>
            </w:pPr>
            <w:r>
              <w:rPr>
                <w:rFonts w:ascii="Arial" w:cs="Arial" w:eastAsia="Arial" w:hAnsi="Arial"/>
                <w:sz w:val="18"/>
                <w:szCs w:val="18"/>
                <w:color w:val="auto"/>
              </w:rPr>
              <w:t>Sudan Gold Refinery</w:t>
            </w:r>
          </w:p>
        </w:tc>
        <w:tc>
          <w:tcPr>
            <w:tcW w:w="2800" w:type="dxa"/>
            <w:vAlign w:val="bottom"/>
          </w:tcPr>
          <w:p>
            <w:pPr>
              <w:ind w:left="800"/>
              <w:spacing w:after="0"/>
              <w:rPr>
                <w:sz w:val="20"/>
                <w:szCs w:val="20"/>
                <w:color w:val="auto"/>
              </w:rPr>
            </w:pPr>
            <w:r>
              <w:rPr>
                <w:rFonts w:ascii="Arial" w:cs="Arial" w:eastAsia="Arial" w:hAnsi="Arial"/>
                <w:sz w:val="18"/>
                <w:szCs w:val="18"/>
                <w:color w:val="auto"/>
              </w:rPr>
              <w:t>Sudan</w:t>
            </w:r>
          </w:p>
        </w:tc>
        <w:tc>
          <w:tcPr>
            <w:tcW w:w="1140" w:type="dxa"/>
            <w:vAlign w:val="bottom"/>
          </w:tcPr>
          <w:p>
            <w:pPr>
              <w:ind w:left="100"/>
              <w:spacing w:after="0"/>
              <w:rPr>
                <w:sz w:val="20"/>
                <w:szCs w:val="20"/>
                <w:color w:val="auto"/>
              </w:rPr>
            </w:pPr>
            <w:r>
              <w:rPr>
                <w:rFonts w:ascii="Arial" w:cs="Arial" w:eastAsia="Arial" w:hAnsi="Arial"/>
                <w:sz w:val="18"/>
                <w:szCs w:val="18"/>
                <w:color w:val="auto"/>
              </w:rPr>
              <w:t>Unknown</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960" w:type="dxa"/>
            <w:vAlign w:val="bottom"/>
          </w:tcPr>
          <w:p>
            <w:pPr>
              <w:ind w:left="220"/>
              <w:spacing w:after="0"/>
              <w:rPr>
                <w:sz w:val="20"/>
                <w:szCs w:val="20"/>
                <w:color w:val="auto"/>
              </w:rPr>
            </w:pPr>
            <w:r>
              <w:rPr>
                <w:rFonts w:ascii="Arial" w:cs="Arial" w:eastAsia="Arial" w:hAnsi="Arial"/>
                <w:sz w:val="18"/>
                <w:szCs w:val="18"/>
                <w:color w:val="auto"/>
              </w:rPr>
              <w:t>SungEel HiMetal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Korea, Republic of</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960" w:type="dxa"/>
            <w:vAlign w:val="bottom"/>
          </w:tcPr>
          <w:p>
            <w:pPr>
              <w:ind w:left="220"/>
              <w:spacing w:after="0"/>
              <w:rPr>
                <w:sz w:val="20"/>
                <w:szCs w:val="20"/>
                <w:color w:val="auto"/>
              </w:rPr>
            </w:pPr>
            <w:r>
              <w:rPr>
                <w:rFonts w:ascii="Arial" w:cs="Arial" w:eastAsia="Arial" w:hAnsi="Arial"/>
                <w:sz w:val="18"/>
                <w:szCs w:val="18"/>
                <w:color w:val="auto"/>
              </w:rPr>
              <w:t>T.C.A S.p.A</w:t>
            </w:r>
          </w:p>
        </w:tc>
        <w:tc>
          <w:tcPr>
            <w:tcW w:w="2800" w:type="dxa"/>
            <w:vAlign w:val="bottom"/>
          </w:tcPr>
          <w:p>
            <w:pPr>
              <w:ind w:left="800"/>
              <w:spacing w:after="0"/>
              <w:rPr>
                <w:sz w:val="20"/>
                <w:szCs w:val="20"/>
                <w:color w:val="auto"/>
              </w:rPr>
            </w:pPr>
            <w:r>
              <w:rPr>
                <w:rFonts w:ascii="Arial" w:cs="Arial" w:eastAsia="Arial" w:hAnsi="Arial"/>
                <w:sz w:val="18"/>
                <w:szCs w:val="18"/>
                <w:color w:val="auto"/>
              </w:rPr>
              <w:t>Italy</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960" w:type="dxa"/>
            <w:vAlign w:val="bottom"/>
          </w:tcPr>
          <w:p>
            <w:pPr>
              <w:ind w:left="220"/>
              <w:spacing w:after="0"/>
              <w:rPr>
                <w:sz w:val="20"/>
                <w:szCs w:val="20"/>
                <w:color w:val="auto"/>
              </w:rPr>
            </w:pPr>
            <w:r>
              <w:rPr>
                <w:rFonts w:ascii="Arial" w:cs="Arial" w:eastAsia="Arial" w:hAnsi="Arial"/>
                <w:sz w:val="18"/>
                <w:szCs w:val="18"/>
                <w:color w:val="auto"/>
              </w:rPr>
              <w:t>Tokuriki Honten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Japan</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960" w:type="dxa"/>
            <w:vAlign w:val="bottom"/>
          </w:tcPr>
          <w:p>
            <w:pPr>
              <w:ind w:left="200"/>
              <w:spacing w:after="0"/>
              <w:rPr>
                <w:sz w:val="20"/>
                <w:szCs w:val="20"/>
                <w:color w:val="auto"/>
              </w:rPr>
            </w:pPr>
            <w:r>
              <w:rPr>
                <w:rFonts w:ascii="Arial" w:cs="Arial" w:eastAsia="Arial" w:hAnsi="Arial"/>
                <w:sz w:val="18"/>
                <w:szCs w:val="18"/>
                <w:color w:val="auto"/>
              </w:rPr>
              <w:t>Tongling Nonferrous Metals Group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Unknown</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960" w:type="dxa"/>
            <w:vAlign w:val="bottom"/>
          </w:tcPr>
          <w:p>
            <w:pPr>
              <w:ind w:left="200"/>
              <w:spacing w:after="0"/>
              <w:rPr>
                <w:sz w:val="20"/>
                <w:szCs w:val="20"/>
                <w:color w:val="auto"/>
              </w:rPr>
            </w:pPr>
            <w:r>
              <w:rPr>
                <w:rFonts w:ascii="Arial" w:cs="Arial" w:eastAsia="Arial" w:hAnsi="Arial"/>
                <w:sz w:val="18"/>
                <w:szCs w:val="18"/>
                <w:color w:val="auto"/>
              </w:rPr>
              <w:t>Tony Goetz NV</w:t>
            </w:r>
          </w:p>
        </w:tc>
        <w:tc>
          <w:tcPr>
            <w:tcW w:w="2800" w:type="dxa"/>
            <w:vAlign w:val="bottom"/>
          </w:tcPr>
          <w:p>
            <w:pPr>
              <w:ind w:left="800"/>
              <w:spacing w:after="0"/>
              <w:rPr>
                <w:sz w:val="20"/>
                <w:szCs w:val="20"/>
                <w:color w:val="auto"/>
              </w:rPr>
            </w:pPr>
            <w:r>
              <w:rPr>
                <w:rFonts w:ascii="Arial" w:cs="Arial" w:eastAsia="Arial" w:hAnsi="Arial"/>
                <w:sz w:val="18"/>
                <w:szCs w:val="18"/>
                <w:color w:val="auto"/>
              </w:rPr>
              <w:t>Belgium</w:t>
            </w:r>
          </w:p>
        </w:tc>
        <w:tc>
          <w:tcPr>
            <w:tcW w:w="1140" w:type="dxa"/>
            <w:vAlign w:val="bottom"/>
          </w:tcPr>
          <w:p>
            <w:pPr>
              <w:ind w:left="100"/>
              <w:spacing w:after="0"/>
              <w:rPr>
                <w:sz w:val="20"/>
                <w:szCs w:val="20"/>
                <w:color w:val="auto"/>
              </w:rPr>
            </w:pPr>
            <w:r>
              <w:rPr>
                <w:rFonts w:ascii="Arial" w:cs="Arial" w:eastAsia="Arial" w:hAnsi="Arial"/>
                <w:sz w:val="18"/>
                <w:szCs w:val="18"/>
                <w:color w:val="auto"/>
              </w:rPr>
              <w:t>Unknown</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960" w:type="dxa"/>
            <w:vAlign w:val="bottom"/>
          </w:tcPr>
          <w:p>
            <w:pPr>
              <w:ind w:left="200"/>
              <w:spacing w:after="0"/>
              <w:rPr>
                <w:sz w:val="20"/>
                <w:szCs w:val="20"/>
                <w:color w:val="auto"/>
              </w:rPr>
            </w:pPr>
            <w:r>
              <w:rPr>
                <w:rFonts w:ascii="Arial" w:cs="Arial" w:eastAsia="Arial" w:hAnsi="Arial"/>
                <w:sz w:val="18"/>
                <w:szCs w:val="18"/>
                <w:color w:val="auto"/>
              </w:rPr>
              <w:t>TOO Tau-Ken-Altyn</w:t>
            </w:r>
          </w:p>
        </w:tc>
        <w:tc>
          <w:tcPr>
            <w:tcW w:w="2800" w:type="dxa"/>
            <w:vAlign w:val="bottom"/>
          </w:tcPr>
          <w:p>
            <w:pPr>
              <w:ind w:left="780"/>
              <w:spacing w:after="0"/>
              <w:rPr>
                <w:sz w:val="20"/>
                <w:szCs w:val="20"/>
                <w:color w:val="auto"/>
              </w:rPr>
            </w:pPr>
            <w:r>
              <w:rPr>
                <w:rFonts w:ascii="Arial" w:cs="Arial" w:eastAsia="Arial" w:hAnsi="Arial"/>
                <w:sz w:val="18"/>
                <w:szCs w:val="18"/>
                <w:color w:val="auto"/>
              </w:rPr>
              <w:t>Kazakhstan</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960" w:type="dxa"/>
            <w:vAlign w:val="bottom"/>
          </w:tcPr>
          <w:p>
            <w:pPr>
              <w:ind w:left="220"/>
              <w:spacing w:after="0"/>
              <w:rPr>
                <w:sz w:val="20"/>
                <w:szCs w:val="20"/>
                <w:color w:val="auto"/>
              </w:rPr>
            </w:pPr>
            <w:r>
              <w:rPr>
                <w:rFonts w:ascii="Arial" w:cs="Arial" w:eastAsia="Arial" w:hAnsi="Arial"/>
                <w:sz w:val="18"/>
                <w:szCs w:val="18"/>
                <w:color w:val="auto"/>
              </w:rPr>
              <w:t>Torecom</w:t>
            </w:r>
          </w:p>
        </w:tc>
        <w:tc>
          <w:tcPr>
            <w:tcW w:w="2800" w:type="dxa"/>
            <w:vAlign w:val="bottom"/>
          </w:tcPr>
          <w:p>
            <w:pPr>
              <w:ind w:left="800"/>
              <w:spacing w:after="0"/>
              <w:rPr>
                <w:sz w:val="20"/>
                <w:szCs w:val="20"/>
                <w:color w:val="auto"/>
              </w:rPr>
            </w:pPr>
            <w:r>
              <w:rPr>
                <w:rFonts w:ascii="Arial" w:cs="Arial" w:eastAsia="Arial" w:hAnsi="Arial"/>
                <w:sz w:val="18"/>
                <w:szCs w:val="18"/>
                <w:color w:val="auto"/>
              </w:rPr>
              <w:t>Korea, Republic of</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960" w:type="dxa"/>
            <w:vAlign w:val="bottom"/>
          </w:tcPr>
          <w:p>
            <w:pPr>
              <w:ind w:left="220"/>
              <w:spacing w:after="0"/>
              <w:rPr>
                <w:sz w:val="20"/>
                <w:szCs w:val="20"/>
                <w:color w:val="auto"/>
              </w:rPr>
            </w:pPr>
            <w:r>
              <w:rPr>
                <w:rFonts w:ascii="Arial" w:cs="Arial" w:eastAsia="Arial" w:hAnsi="Arial"/>
                <w:sz w:val="18"/>
                <w:szCs w:val="18"/>
                <w:color w:val="auto"/>
              </w:rPr>
              <w:t>Umicore Brasil Ltda.</w:t>
            </w:r>
          </w:p>
        </w:tc>
        <w:tc>
          <w:tcPr>
            <w:tcW w:w="2800" w:type="dxa"/>
            <w:vAlign w:val="bottom"/>
          </w:tcPr>
          <w:p>
            <w:pPr>
              <w:ind w:left="800"/>
              <w:spacing w:after="0"/>
              <w:rPr>
                <w:sz w:val="20"/>
                <w:szCs w:val="20"/>
                <w:color w:val="auto"/>
              </w:rPr>
            </w:pPr>
            <w:r>
              <w:rPr>
                <w:rFonts w:ascii="Arial" w:cs="Arial" w:eastAsia="Arial" w:hAnsi="Arial"/>
                <w:sz w:val="18"/>
                <w:szCs w:val="18"/>
                <w:color w:val="auto"/>
              </w:rPr>
              <w:t>Brazil</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960" w:type="dxa"/>
            <w:vAlign w:val="bottom"/>
          </w:tcPr>
          <w:p>
            <w:pPr>
              <w:ind w:left="220"/>
              <w:spacing w:after="0"/>
              <w:rPr>
                <w:sz w:val="20"/>
                <w:szCs w:val="20"/>
                <w:color w:val="auto"/>
              </w:rPr>
            </w:pPr>
            <w:r>
              <w:rPr>
                <w:rFonts w:ascii="Arial" w:cs="Arial" w:eastAsia="Arial" w:hAnsi="Arial"/>
                <w:sz w:val="18"/>
                <w:szCs w:val="18"/>
                <w:color w:val="auto"/>
              </w:rPr>
              <w:t>Umicore Precious Metals Thailand</w:t>
            </w:r>
          </w:p>
        </w:tc>
        <w:tc>
          <w:tcPr>
            <w:tcW w:w="2800" w:type="dxa"/>
            <w:vAlign w:val="bottom"/>
          </w:tcPr>
          <w:p>
            <w:pPr>
              <w:ind w:left="800"/>
              <w:spacing w:after="0"/>
              <w:rPr>
                <w:sz w:val="20"/>
                <w:szCs w:val="20"/>
                <w:color w:val="auto"/>
              </w:rPr>
            </w:pPr>
            <w:r>
              <w:rPr>
                <w:rFonts w:ascii="Arial" w:cs="Arial" w:eastAsia="Arial" w:hAnsi="Arial"/>
                <w:sz w:val="18"/>
                <w:szCs w:val="18"/>
                <w:color w:val="auto"/>
              </w:rPr>
              <w:t>Thailand</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960" w:type="dxa"/>
            <w:vAlign w:val="bottom"/>
          </w:tcPr>
          <w:p>
            <w:pPr>
              <w:ind w:left="220"/>
              <w:spacing w:after="0"/>
              <w:rPr>
                <w:sz w:val="20"/>
                <w:szCs w:val="20"/>
                <w:color w:val="auto"/>
              </w:rPr>
            </w:pPr>
            <w:r>
              <w:rPr>
                <w:rFonts w:ascii="Arial" w:cs="Arial" w:eastAsia="Arial" w:hAnsi="Arial"/>
                <w:sz w:val="18"/>
                <w:szCs w:val="18"/>
                <w:color w:val="auto"/>
              </w:rPr>
              <w:t>United Precious Metal Refining, Inc.</w:t>
            </w:r>
          </w:p>
        </w:tc>
        <w:tc>
          <w:tcPr>
            <w:tcW w:w="2800" w:type="dxa"/>
            <w:vAlign w:val="bottom"/>
          </w:tcPr>
          <w:p>
            <w:pPr>
              <w:ind w:left="800"/>
              <w:spacing w:after="0"/>
              <w:rPr>
                <w:sz w:val="20"/>
                <w:szCs w:val="20"/>
                <w:color w:val="auto"/>
              </w:rPr>
            </w:pPr>
            <w:r>
              <w:rPr>
                <w:rFonts w:ascii="Arial" w:cs="Arial" w:eastAsia="Arial" w:hAnsi="Arial"/>
                <w:sz w:val="18"/>
                <w:szCs w:val="18"/>
                <w:color w:val="auto"/>
              </w:rPr>
              <w:t>United States</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960" w:type="dxa"/>
            <w:vAlign w:val="bottom"/>
          </w:tcPr>
          <w:p>
            <w:pPr>
              <w:ind w:left="220"/>
              <w:spacing w:after="0"/>
              <w:rPr>
                <w:sz w:val="20"/>
                <w:szCs w:val="20"/>
                <w:color w:val="auto"/>
              </w:rPr>
            </w:pPr>
            <w:r>
              <w:rPr>
                <w:rFonts w:ascii="Arial" w:cs="Arial" w:eastAsia="Arial" w:hAnsi="Arial"/>
                <w:sz w:val="18"/>
                <w:szCs w:val="18"/>
                <w:color w:val="auto"/>
              </w:rPr>
              <w:t>Valcambi S.A.</w:t>
            </w:r>
          </w:p>
        </w:tc>
        <w:tc>
          <w:tcPr>
            <w:tcW w:w="2800" w:type="dxa"/>
            <w:vAlign w:val="bottom"/>
          </w:tcPr>
          <w:p>
            <w:pPr>
              <w:ind w:left="800"/>
              <w:spacing w:after="0"/>
              <w:rPr>
                <w:sz w:val="20"/>
                <w:szCs w:val="20"/>
                <w:color w:val="auto"/>
              </w:rPr>
            </w:pPr>
            <w:r>
              <w:rPr>
                <w:rFonts w:ascii="Arial" w:cs="Arial" w:eastAsia="Arial" w:hAnsi="Arial"/>
                <w:sz w:val="18"/>
                <w:szCs w:val="18"/>
                <w:color w:val="auto"/>
              </w:rPr>
              <w:t>Switzerland</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960" w:type="dxa"/>
            <w:vAlign w:val="bottom"/>
          </w:tcPr>
          <w:p>
            <w:pPr>
              <w:ind w:left="220"/>
              <w:spacing w:after="0"/>
              <w:rPr>
                <w:sz w:val="20"/>
                <w:szCs w:val="20"/>
                <w:color w:val="auto"/>
              </w:rPr>
            </w:pPr>
            <w:r>
              <w:rPr>
                <w:rFonts w:ascii="Arial" w:cs="Arial" w:eastAsia="Arial" w:hAnsi="Arial"/>
                <w:sz w:val="18"/>
                <w:szCs w:val="18"/>
                <w:color w:val="auto"/>
              </w:rPr>
              <w:t>WIELAND Edelmetalle GmbH</w:t>
            </w:r>
          </w:p>
        </w:tc>
        <w:tc>
          <w:tcPr>
            <w:tcW w:w="2800" w:type="dxa"/>
            <w:vAlign w:val="bottom"/>
          </w:tcPr>
          <w:p>
            <w:pPr>
              <w:ind w:left="800"/>
              <w:spacing w:after="0"/>
              <w:rPr>
                <w:sz w:val="20"/>
                <w:szCs w:val="20"/>
                <w:color w:val="auto"/>
              </w:rPr>
            </w:pPr>
            <w:r>
              <w:rPr>
                <w:rFonts w:ascii="Arial" w:cs="Arial" w:eastAsia="Arial" w:hAnsi="Arial"/>
                <w:sz w:val="18"/>
                <w:szCs w:val="18"/>
                <w:color w:val="auto"/>
              </w:rPr>
              <w:t>Germany</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960" w:type="dxa"/>
            <w:vAlign w:val="bottom"/>
          </w:tcPr>
          <w:p>
            <w:pPr>
              <w:ind w:left="220"/>
              <w:spacing w:after="0"/>
              <w:rPr>
                <w:sz w:val="20"/>
                <w:szCs w:val="20"/>
                <w:color w:val="auto"/>
              </w:rPr>
            </w:pPr>
            <w:r>
              <w:rPr>
                <w:rFonts w:ascii="Arial" w:cs="Arial" w:eastAsia="Arial" w:hAnsi="Arial"/>
                <w:sz w:val="18"/>
                <w:szCs w:val="18"/>
                <w:color w:val="auto"/>
              </w:rPr>
              <w:t>Yamakin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Japan</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960" w:type="dxa"/>
            <w:vAlign w:val="bottom"/>
          </w:tcPr>
          <w:p>
            <w:pPr>
              <w:ind w:left="220"/>
              <w:spacing w:after="0"/>
              <w:rPr>
                <w:sz w:val="20"/>
                <w:szCs w:val="20"/>
                <w:color w:val="auto"/>
              </w:rPr>
            </w:pPr>
            <w:r>
              <w:rPr>
                <w:rFonts w:ascii="Arial" w:cs="Arial" w:eastAsia="Arial" w:hAnsi="Arial"/>
                <w:sz w:val="18"/>
                <w:szCs w:val="18"/>
                <w:color w:val="auto"/>
              </w:rPr>
              <w:t>Yokohama Metal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Japan</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Gold</w:t>
            </w:r>
          </w:p>
        </w:tc>
        <w:tc>
          <w:tcPr>
            <w:tcW w:w="5960" w:type="dxa"/>
            <w:vAlign w:val="bottom"/>
          </w:tcPr>
          <w:p>
            <w:pPr>
              <w:ind w:left="200"/>
              <w:spacing w:after="0"/>
              <w:rPr>
                <w:sz w:val="20"/>
                <w:szCs w:val="20"/>
                <w:color w:val="auto"/>
              </w:rPr>
            </w:pPr>
            <w:r>
              <w:rPr>
                <w:rFonts w:ascii="Arial" w:cs="Arial" w:eastAsia="Arial" w:hAnsi="Arial"/>
                <w:sz w:val="18"/>
                <w:szCs w:val="18"/>
                <w:color w:val="auto"/>
              </w:rPr>
              <w:t>Yunnan Copper Industry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00"/>
              <w:spacing w:after="0"/>
              <w:rPr>
                <w:sz w:val="20"/>
                <w:szCs w:val="20"/>
                <w:color w:val="auto"/>
              </w:rPr>
            </w:pPr>
            <w:r>
              <w:rPr>
                <w:rFonts w:ascii="Arial" w:cs="Arial" w:eastAsia="Arial" w:hAnsi="Arial"/>
                <w:sz w:val="18"/>
                <w:szCs w:val="18"/>
                <w:color w:val="auto"/>
              </w:rPr>
              <w:t>Unknown</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5960" w:type="dxa"/>
            <w:vAlign w:val="bottom"/>
          </w:tcPr>
          <w:p>
            <w:pPr>
              <w:ind w:left="220"/>
              <w:spacing w:after="0"/>
              <w:rPr>
                <w:sz w:val="20"/>
                <w:szCs w:val="20"/>
                <w:color w:val="auto"/>
              </w:rPr>
            </w:pPr>
            <w:r>
              <w:rPr>
                <w:rFonts w:ascii="Arial" w:cs="Arial" w:eastAsia="Arial" w:hAnsi="Arial"/>
                <w:sz w:val="18"/>
                <w:szCs w:val="18"/>
                <w:color w:val="auto"/>
              </w:rPr>
              <w:t>Asaka Riken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Japan</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5960" w:type="dxa"/>
            <w:vAlign w:val="bottom"/>
          </w:tcPr>
          <w:p>
            <w:pPr>
              <w:ind w:left="220"/>
              <w:spacing w:after="0"/>
              <w:rPr>
                <w:sz w:val="20"/>
                <w:szCs w:val="20"/>
                <w:color w:val="auto"/>
              </w:rPr>
            </w:pPr>
            <w:r>
              <w:rPr>
                <w:rFonts w:ascii="Arial" w:cs="Arial" w:eastAsia="Arial" w:hAnsi="Arial"/>
                <w:sz w:val="18"/>
                <w:szCs w:val="18"/>
                <w:color w:val="auto"/>
              </w:rPr>
              <w:t>Changsha South Tantalum Niobium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83"/>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5960" w:type="dxa"/>
            <w:vAlign w:val="bottom"/>
          </w:tcPr>
          <w:p>
            <w:pPr>
              <w:ind w:left="200"/>
              <w:spacing w:after="0"/>
              <w:rPr>
                <w:sz w:val="20"/>
                <w:szCs w:val="20"/>
                <w:color w:val="auto"/>
              </w:rPr>
            </w:pPr>
            <w:r>
              <w:rPr>
                <w:rFonts w:ascii="Arial" w:cs="Arial" w:eastAsia="Arial" w:hAnsi="Arial"/>
                <w:sz w:val="18"/>
                <w:szCs w:val="18"/>
                <w:color w:val="auto"/>
              </w:rPr>
              <w:t>CP Metals Inc.</w:t>
            </w:r>
          </w:p>
        </w:tc>
        <w:tc>
          <w:tcPr>
            <w:tcW w:w="2800" w:type="dxa"/>
            <w:vAlign w:val="bottom"/>
          </w:tcPr>
          <w:p>
            <w:pPr>
              <w:ind w:left="800"/>
              <w:spacing w:after="0"/>
              <w:rPr>
                <w:sz w:val="20"/>
                <w:szCs w:val="20"/>
                <w:color w:val="auto"/>
              </w:rPr>
            </w:pPr>
            <w:r>
              <w:rPr>
                <w:rFonts w:ascii="Arial" w:cs="Arial" w:eastAsia="Arial" w:hAnsi="Arial"/>
                <w:sz w:val="18"/>
                <w:szCs w:val="18"/>
                <w:color w:val="auto"/>
              </w:rPr>
              <w:t>United States</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5960" w:type="dxa"/>
            <w:vAlign w:val="bottom"/>
          </w:tcPr>
          <w:p>
            <w:pPr>
              <w:ind w:left="220"/>
              <w:spacing w:after="0"/>
              <w:rPr>
                <w:sz w:val="20"/>
                <w:szCs w:val="20"/>
                <w:color w:val="auto"/>
              </w:rPr>
            </w:pPr>
            <w:r>
              <w:rPr>
                <w:rFonts w:ascii="Arial" w:cs="Arial" w:eastAsia="Arial" w:hAnsi="Arial"/>
                <w:sz w:val="18"/>
                <w:szCs w:val="18"/>
                <w:color w:val="auto"/>
              </w:rPr>
              <w:t>D Block Metals, LLC</w:t>
            </w:r>
          </w:p>
        </w:tc>
        <w:tc>
          <w:tcPr>
            <w:tcW w:w="2800" w:type="dxa"/>
            <w:vAlign w:val="bottom"/>
          </w:tcPr>
          <w:p>
            <w:pPr>
              <w:ind w:left="800"/>
              <w:spacing w:after="0"/>
              <w:rPr>
                <w:sz w:val="20"/>
                <w:szCs w:val="20"/>
                <w:color w:val="auto"/>
              </w:rPr>
            </w:pPr>
            <w:r>
              <w:rPr>
                <w:rFonts w:ascii="Arial" w:cs="Arial" w:eastAsia="Arial" w:hAnsi="Arial"/>
                <w:sz w:val="18"/>
                <w:szCs w:val="18"/>
                <w:color w:val="auto"/>
              </w:rPr>
              <w:t>United States</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5960" w:type="dxa"/>
            <w:vAlign w:val="bottom"/>
          </w:tcPr>
          <w:p>
            <w:pPr>
              <w:ind w:left="220"/>
              <w:spacing w:after="0"/>
              <w:rPr>
                <w:sz w:val="20"/>
                <w:szCs w:val="20"/>
                <w:color w:val="auto"/>
              </w:rPr>
            </w:pPr>
            <w:r>
              <w:rPr>
                <w:rFonts w:ascii="Arial" w:cs="Arial" w:eastAsia="Arial" w:hAnsi="Arial"/>
                <w:sz w:val="18"/>
                <w:szCs w:val="18"/>
                <w:color w:val="auto"/>
              </w:rPr>
              <w:t>Exotech Inc.</w:t>
            </w:r>
          </w:p>
        </w:tc>
        <w:tc>
          <w:tcPr>
            <w:tcW w:w="2800" w:type="dxa"/>
            <w:vAlign w:val="bottom"/>
          </w:tcPr>
          <w:p>
            <w:pPr>
              <w:ind w:left="800"/>
              <w:spacing w:after="0"/>
              <w:rPr>
                <w:sz w:val="20"/>
                <w:szCs w:val="20"/>
                <w:color w:val="auto"/>
              </w:rPr>
            </w:pPr>
            <w:r>
              <w:rPr>
                <w:rFonts w:ascii="Arial" w:cs="Arial" w:eastAsia="Arial" w:hAnsi="Arial"/>
                <w:sz w:val="18"/>
                <w:szCs w:val="18"/>
                <w:color w:val="auto"/>
              </w:rPr>
              <w:t>United States</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5960" w:type="dxa"/>
            <w:vAlign w:val="bottom"/>
          </w:tcPr>
          <w:p>
            <w:pPr>
              <w:ind w:left="220"/>
              <w:spacing w:after="0"/>
              <w:rPr>
                <w:sz w:val="20"/>
                <w:szCs w:val="20"/>
                <w:color w:val="auto"/>
              </w:rPr>
            </w:pPr>
            <w:r>
              <w:rPr>
                <w:rFonts w:ascii="Arial" w:cs="Arial" w:eastAsia="Arial" w:hAnsi="Arial"/>
                <w:sz w:val="18"/>
                <w:szCs w:val="18"/>
                <w:color w:val="auto"/>
              </w:rPr>
              <w:t>F&amp;X Electro-Materials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5960" w:type="dxa"/>
            <w:vAlign w:val="bottom"/>
          </w:tcPr>
          <w:p>
            <w:pPr>
              <w:ind w:left="220"/>
              <w:spacing w:after="0"/>
              <w:rPr>
                <w:sz w:val="20"/>
                <w:szCs w:val="20"/>
                <w:color w:val="auto"/>
              </w:rPr>
            </w:pPr>
            <w:r>
              <w:rPr>
                <w:rFonts w:ascii="Arial" w:cs="Arial" w:eastAsia="Arial" w:hAnsi="Arial"/>
                <w:sz w:val="18"/>
                <w:szCs w:val="18"/>
                <w:color w:val="auto"/>
              </w:rPr>
              <w:t>FIR Metals &amp; Resource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5960" w:type="dxa"/>
            <w:vAlign w:val="bottom"/>
          </w:tcPr>
          <w:p>
            <w:pPr>
              <w:ind w:left="220"/>
              <w:spacing w:after="0"/>
              <w:rPr>
                <w:sz w:val="20"/>
                <w:szCs w:val="20"/>
                <w:color w:val="auto"/>
              </w:rPr>
            </w:pPr>
            <w:r>
              <w:rPr>
                <w:rFonts w:ascii="Arial" w:cs="Arial" w:eastAsia="Arial" w:hAnsi="Arial"/>
                <w:sz w:val="18"/>
                <w:szCs w:val="18"/>
                <w:color w:val="auto"/>
              </w:rPr>
              <w:t>Global Advanced Metals Aizu</w:t>
            </w:r>
          </w:p>
        </w:tc>
        <w:tc>
          <w:tcPr>
            <w:tcW w:w="2800" w:type="dxa"/>
            <w:vAlign w:val="bottom"/>
          </w:tcPr>
          <w:p>
            <w:pPr>
              <w:ind w:left="800"/>
              <w:spacing w:after="0"/>
              <w:rPr>
                <w:sz w:val="20"/>
                <w:szCs w:val="20"/>
                <w:color w:val="auto"/>
              </w:rPr>
            </w:pPr>
            <w:r>
              <w:rPr>
                <w:rFonts w:ascii="Arial" w:cs="Arial" w:eastAsia="Arial" w:hAnsi="Arial"/>
                <w:sz w:val="18"/>
                <w:szCs w:val="18"/>
                <w:color w:val="auto"/>
              </w:rPr>
              <w:t>Japan</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5960" w:type="dxa"/>
            <w:vAlign w:val="bottom"/>
          </w:tcPr>
          <w:p>
            <w:pPr>
              <w:ind w:left="220"/>
              <w:spacing w:after="0"/>
              <w:rPr>
                <w:sz w:val="20"/>
                <w:szCs w:val="20"/>
                <w:color w:val="auto"/>
              </w:rPr>
            </w:pPr>
            <w:r>
              <w:rPr>
                <w:rFonts w:ascii="Arial" w:cs="Arial" w:eastAsia="Arial" w:hAnsi="Arial"/>
                <w:sz w:val="18"/>
                <w:szCs w:val="18"/>
                <w:color w:val="auto"/>
              </w:rPr>
              <w:t>Global Advanced Metals Boyertown</w:t>
            </w:r>
          </w:p>
        </w:tc>
        <w:tc>
          <w:tcPr>
            <w:tcW w:w="2800" w:type="dxa"/>
            <w:vAlign w:val="bottom"/>
          </w:tcPr>
          <w:p>
            <w:pPr>
              <w:ind w:left="800"/>
              <w:spacing w:after="0"/>
              <w:rPr>
                <w:sz w:val="20"/>
                <w:szCs w:val="20"/>
                <w:color w:val="auto"/>
              </w:rPr>
            </w:pPr>
            <w:r>
              <w:rPr>
                <w:rFonts w:ascii="Arial" w:cs="Arial" w:eastAsia="Arial" w:hAnsi="Arial"/>
                <w:sz w:val="18"/>
                <w:szCs w:val="18"/>
                <w:color w:val="auto"/>
              </w:rPr>
              <w:t>United States</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5960" w:type="dxa"/>
            <w:vAlign w:val="bottom"/>
          </w:tcPr>
          <w:p>
            <w:pPr>
              <w:ind w:left="220"/>
              <w:spacing w:after="0"/>
              <w:rPr>
                <w:sz w:val="20"/>
                <w:szCs w:val="20"/>
                <w:color w:val="auto"/>
              </w:rPr>
            </w:pPr>
            <w:r>
              <w:rPr>
                <w:rFonts w:ascii="Arial" w:cs="Arial" w:eastAsia="Arial" w:hAnsi="Arial"/>
                <w:sz w:val="18"/>
                <w:szCs w:val="18"/>
                <w:color w:val="auto"/>
              </w:rPr>
              <w:t>Guangdong Zhiyuan New Material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5960" w:type="dxa"/>
            <w:vAlign w:val="bottom"/>
          </w:tcPr>
          <w:p>
            <w:pPr>
              <w:ind w:left="220"/>
              <w:spacing w:after="0"/>
              <w:rPr>
                <w:sz w:val="20"/>
                <w:szCs w:val="20"/>
                <w:color w:val="auto"/>
              </w:rPr>
            </w:pPr>
            <w:r>
              <w:rPr>
                <w:rFonts w:ascii="Arial" w:cs="Arial" w:eastAsia="Arial" w:hAnsi="Arial"/>
                <w:sz w:val="18"/>
                <w:szCs w:val="18"/>
                <w:color w:val="auto"/>
              </w:rPr>
              <w:t>H.C. Starck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Thailand</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5960" w:type="dxa"/>
            <w:vAlign w:val="bottom"/>
          </w:tcPr>
          <w:p>
            <w:pPr>
              <w:ind w:left="220"/>
              <w:spacing w:after="0"/>
              <w:rPr>
                <w:sz w:val="20"/>
                <w:szCs w:val="20"/>
                <w:color w:val="auto"/>
              </w:rPr>
            </w:pPr>
            <w:r>
              <w:rPr>
                <w:rFonts w:ascii="Arial" w:cs="Arial" w:eastAsia="Arial" w:hAnsi="Arial"/>
                <w:sz w:val="18"/>
                <w:szCs w:val="18"/>
                <w:color w:val="auto"/>
              </w:rPr>
              <w:t>H.C. Starck Hermsdorf GmbH</w:t>
            </w:r>
          </w:p>
        </w:tc>
        <w:tc>
          <w:tcPr>
            <w:tcW w:w="2800" w:type="dxa"/>
            <w:vAlign w:val="bottom"/>
          </w:tcPr>
          <w:p>
            <w:pPr>
              <w:ind w:left="800"/>
              <w:spacing w:after="0"/>
              <w:rPr>
                <w:sz w:val="20"/>
                <w:szCs w:val="20"/>
                <w:color w:val="auto"/>
              </w:rPr>
            </w:pPr>
            <w:r>
              <w:rPr>
                <w:rFonts w:ascii="Arial" w:cs="Arial" w:eastAsia="Arial" w:hAnsi="Arial"/>
                <w:sz w:val="18"/>
                <w:szCs w:val="18"/>
                <w:color w:val="auto"/>
              </w:rPr>
              <w:t>Germany</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5960" w:type="dxa"/>
            <w:vAlign w:val="bottom"/>
          </w:tcPr>
          <w:p>
            <w:pPr>
              <w:ind w:left="220"/>
              <w:spacing w:after="0"/>
              <w:rPr>
                <w:sz w:val="20"/>
                <w:szCs w:val="20"/>
                <w:color w:val="auto"/>
              </w:rPr>
            </w:pPr>
            <w:r>
              <w:rPr>
                <w:rFonts w:ascii="Arial" w:cs="Arial" w:eastAsia="Arial" w:hAnsi="Arial"/>
                <w:sz w:val="18"/>
                <w:szCs w:val="18"/>
                <w:color w:val="auto"/>
              </w:rPr>
              <w:t>H.C. Starck Inc.</w:t>
            </w:r>
          </w:p>
        </w:tc>
        <w:tc>
          <w:tcPr>
            <w:tcW w:w="2800" w:type="dxa"/>
            <w:vAlign w:val="bottom"/>
          </w:tcPr>
          <w:p>
            <w:pPr>
              <w:ind w:left="800"/>
              <w:spacing w:after="0"/>
              <w:rPr>
                <w:sz w:val="20"/>
                <w:szCs w:val="20"/>
                <w:color w:val="auto"/>
              </w:rPr>
            </w:pPr>
            <w:r>
              <w:rPr>
                <w:rFonts w:ascii="Arial" w:cs="Arial" w:eastAsia="Arial" w:hAnsi="Arial"/>
                <w:sz w:val="18"/>
                <w:szCs w:val="18"/>
                <w:color w:val="auto"/>
              </w:rPr>
              <w:t>United States</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5960" w:type="dxa"/>
            <w:vAlign w:val="bottom"/>
          </w:tcPr>
          <w:p>
            <w:pPr>
              <w:ind w:left="220"/>
              <w:spacing w:after="0"/>
              <w:rPr>
                <w:sz w:val="20"/>
                <w:szCs w:val="20"/>
                <w:color w:val="auto"/>
              </w:rPr>
            </w:pPr>
            <w:r>
              <w:rPr>
                <w:rFonts w:ascii="Arial" w:cs="Arial" w:eastAsia="Arial" w:hAnsi="Arial"/>
                <w:sz w:val="18"/>
                <w:szCs w:val="18"/>
                <w:color w:val="auto"/>
              </w:rPr>
              <w:t>H.C. Starck Ltd.</w:t>
            </w:r>
          </w:p>
        </w:tc>
        <w:tc>
          <w:tcPr>
            <w:tcW w:w="2800" w:type="dxa"/>
            <w:vAlign w:val="bottom"/>
          </w:tcPr>
          <w:p>
            <w:pPr>
              <w:ind w:left="800"/>
              <w:spacing w:after="0"/>
              <w:rPr>
                <w:sz w:val="20"/>
                <w:szCs w:val="20"/>
                <w:color w:val="auto"/>
              </w:rPr>
            </w:pPr>
            <w:r>
              <w:rPr>
                <w:rFonts w:ascii="Arial" w:cs="Arial" w:eastAsia="Arial" w:hAnsi="Arial"/>
                <w:sz w:val="18"/>
                <w:szCs w:val="18"/>
                <w:color w:val="auto"/>
              </w:rPr>
              <w:t>Japan</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5960" w:type="dxa"/>
            <w:vAlign w:val="bottom"/>
          </w:tcPr>
          <w:p>
            <w:pPr>
              <w:ind w:left="220"/>
              <w:spacing w:after="0"/>
              <w:rPr>
                <w:sz w:val="20"/>
                <w:szCs w:val="20"/>
                <w:color w:val="auto"/>
              </w:rPr>
            </w:pPr>
            <w:r>
              <w:rPr>
                <w:rFonts w:ascii="Arial" w:cs="Arial" w:eastAsia="Arial" w:hAnsi="Arial"/>
                <w:sz w:val="18"/>
                <w:szCs w:val="18"/>
                <w:color w:val="auto"/>
              </w:rPr>
              <w:t>H.C. Starck Smelting GmbH &amp; Co. KG</w:t>
            </w:r>
          </w:p>
        </w:tc>
        <w:tc>
          <w:tcPr>
            <w:tcW w:w="2800" w:type="dxa"/>
            <w:vAlign w:val="bottom"/>
          </w:tcPr>
          <w:p>
            <w:pPr>
              <w:ind w:left="800"/>
              <w:spacing w:after="0"/>
              <w:rPr>
                <w:sz w:val="20"/>
                <w:szCs w:val="20"/>
                <w:color w:val="auto"/>
              </w:rPr>
            </w:pPr>
            <w:r>
              <w:rPr>
                <w:rFonts w:ascii="Arial" w:cs="Arial" w:eastAsia="Arial" w:hAnsi="Arial"/>
                <w:sz w:val="18"/>
                <w:szCs w:val="18"/>
                <w:color w:val="auto"/>
              </w:rPr>
              <w:t>Germany</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5960" w:type="dxa"/>
            <w:vAlign w:val="bottom"/>
          </w:tcPr>
          <w:p>
            <w:pPr>
              <w:ind w:left="220"/>
              <w:spacing w:after="0"/>
              <w:rPr>
                <w:sz w:val="20"/>
                <w:szCs w:val="20"/>
                <w:color w:val="auto"/>
              </w:rPr>
            </w:pPr>
            <w:r>
              <w:rPr>
                <w:rFonts w:ascii="Arial" w:cs="Arial" w:eastAsia="Arial" w:hAnsi="Arial"/>
                <w:sz w:val="18"/>
                <w:szCs w:val="18"/>
                <w:color w:val="auto"/>
              </w:rPr>
              <w:t>H.C. Starck Tantalum and Niobium GmbH</w:t>
            </w:r>
          </w:p>
        </w:tc>
        <w:tc>
          <w:tcPr>
            <w:tcW w:w="2800" w:type="dxa"/>
            <w:vAlign w:val="bottom"/>
          </w:tcPr>
          <w:p>
            <w:pPr>
              <w:ind w:left="800"/>
              <w:spacing w:after="0"/>
              <w:rPr>
                <w:sz w:val="20"/>
                <w:szCs w:val="20"/>
                <w:color w:val="auto"/>
              </w:rPr>
            </w:pPr>
            <w:r>
              <w:rPr>
                <w:rFonts w:ascii="Arial" w:cs="Arial" w:eastAsia="Arial" w:hAnsi="Arial"/>
                <w:sz w:val="18"/>
                <w:szCs w:val="18"/>
                <w:color w:val="auto"/>
              </w:rPr>
              <w:t>Germany</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5960" w:type="dxa"/>
            <w:vAlign w:val="bottom"/>
          </w:tcPr>
          <w:p>
            <w:pPr>
              <w:ind w:left="220"/>
              <w:spacing w:after="0"/>
              <w:rPr>
                <w:sz w:val="20"/>
                <w:szCs w:val="20"/>
                <w:color w:val="auto"/>
              </w:rPr>
            </w:pPr>
            <w:r>
              <w:rPr>
                <w:rFonts w:ascii="Arial" w:cs="Arial" w:eastAsia="Arial" w:hAnsi="Arial"/>
                <w:sz w:val="18"/>
                <w:szCs w:val="18"/>
                <w:color w:val="auto"/>
              </w:rPr>
              <w:t>Hengyang King Xing Lifeng New Materials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5960" w:type="dxa"/>
            <w:vAlign w:val="bottom"/>
          </w:tcPr>
          <w:p>
            <w:pPr>
              <w:ind w:left="220"/>
              <w:spacing w:after="0"/>
              <w:rPr>
                <w:sz w:val="20"/>
                <w:szCs w:val="20"/>
                <w:color w:val="auto"/>
              </w:rPr>
            </w:pPr>
            <w:r>
              <w:rPr>
                <w:rFonts w:ascii="Arial" w:cs="Arial" w:eastAsia="Arial" w:hAnsi="Arial"/>
                <w:sz w:val="18"/>
                <w:szCs w:val="18"/>
                <w:color w:val="auto"/>
              </w:rPr>
              <w:t>Jiangxi Dinghai Tantalum &amp; Niobium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5960" w:type="dxa"/>
            <w:vAlign w:val="bottom"/>
          </w:tcPr>
          <w:p>
            <w:pPr>
              <w:ind w:left="220"/>
              <w:spacing w:after="0"/>
              <w:rPr>
                <w:sz w:val="20"/>
                <w:szCs w:val="20"/>
                <w:color w:val="auto"/>
              </w:rPr>
            </w:pPr>
            <w:r>
              <w:rPr>
                <w:rFonts w:ascii="Arial" w:cs="Arial" w:eastAsia="Arial" w:hAnsi="Arial"/>
                <w:sz w:val="18"/>
                <w:szCs w:val="18"/>
                <w:color w:val="auto"/>
              </w:rPr>
              <w:t>Jiangxi Tuohong New Raw Material</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5960" w:type="dxa"/>
            <w:vAlign w:val="bottom"/>
          </w:tcPr>
          <w:p>
            <w:pPr>
              <w:ind w:left="220"/>
              <w:spacing w:after="0"/>
              <w:rPr>
                <w:sz w:val="20"/>
                <w:szCs w:val="20"/>
                <w:color w:val="auto"/>
              </w:rPr>
            </w:pPr>
            <w:r>
              <w:rPr>
                <w:rFonts w:ascii="Arial" w:cs="Arial" w:eastAsia="Arial" w:hAnsi="Arial"/>
                <w:sz w:val="18"/>
                <w:szCs w:val="18"/>
                <w:color w:val="auto"/>
              </w:rPr>
              <w:t>JiuJiang JinXin Nonferrous Metals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5960" w:type="dxa"/>
            <w:vAlign w:val="bottom"/>
          </w:tcPr>
          <w:p>
            <w:pPr>
              <w:ind w:left="220"/>
              <w:spacing w:after="0"/>
              <w:rPr>
                <w:sz w:val="20"/>
                <w:szCs w:val="20"/>
                <w:color w:val="auto"/>
              </w:rPr>
            </w:pPr>
            <w:r>
              <w:rPr>
                <w:rFonts w:ascii="Arial" w:cs="Arial" w:eastAsia="Arial" w:hAnsi="Arial"/>
                <w:sz w:val="18"/>
                <w:szCs w:val="18"/>
                <w:color w:val="auto"/>
              </w:rPr>
              <w:t>Jiujiang Tanbre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bl>
    <w:p>
      <w:pPr>
        <w:spacing w:after="0" w:line="200" w:lineRule="exact"/>
        <w:rPr>
          <w:sz w:val="20"/>
          <w:szCs w:val="20"/>
          <w:color w:val="auto"/>
        </w:rPr>
      </w:pPr>
    </w:p>
    <w:p>
      <w:pPr>
        <w:sectPr>
          <w:pgSz w:w="11900" w:h="16838" w:orient="portrait"/>
          <w:cols w:equalWidth="0" w:num="1">
            <w:col w:w="10780"/>
          </w:cols>
          <w:pgMar w:left="420" w:top="999" w:right="699" w:bottom="1440" w:gutter="0" w:footer="0" w:header="0"/>
        </w:sectPr>
      </w:pPr>
    </w:p>
    <w:p>
      <w:pPr>
        <w:spacing w:after="0" w:line="393"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780"/>
          </w:cols>
          <w:pgMar w:left="420" w:top="999" w:right="69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6360" w:type="dxa"/>
            <w:vAlign w:val="bottom"/>
          </w:tcPr>
          <w:p>
            <w:pPr>
              <w:ind w:left="220"/>
              <w:spacing w:after="0"/>
              <w:rPr>
                <w:sz w:val="20"/>
                <w:szCs w:val="20"/>
                <w:color w:val="auto"/>
              </w:rPr>
            </w:pPr>
            <w:r>
              <w:rPr>
                <w:rFonts w:ascii="Arial" w:cs="Arial" w:eastAsia="Arial" w:hAnsi="Arial"/>
                <w:sz w:val="18"/>
                <w:szCs w:val="18"/>
                <w:b w:val="1"/>
                <w:bCs w:val="1"/>
                <w:color w:val="auto"/>
              </w:rPr>
              <w:t>Facility Name</w:t>
            </w:r>
          </w:p>
        </w:tc>
        <w:tc>
          <w:tcPr>
            <w:tcW w:w="2440" w:type="dxa"/>
            <w:vAlign w:val="bottom"/>
          </w:tcPr>
          <w:p>
            <w:pPr>
              <w:ind w:left="360"/>
              <w:spacing w:after="0"/>
              <w:rPr>
                <w:sz w:val="20"/>
                <w:szCs w:val="20"/>
                <w:color w:val="auto"/>
              </w:rPr>
            </w:pPr>
            <w:r>
              <w:rPr>
                <w:rFonts w:ascii="Arial" w:cs="Arial" w:eastAsia="Arial" w:hAnsi="Arial"/>
                <w:sz w:val="18"/>
                <w:szCs w:val="18"/>
                <w:b w:val="1"/>
                <w:bCs w:val="1"/>
                <w:color w:val="auto"/>
              </w:rPr>
              <w:t>Country</w:t>
            </w:r>
          </w:p>
        </w:tc>
        <w:tc>
          <w:tcPr>
            <w:tcW w:w="1100" w:type="dxa"/>
            <w:vAlign w:val="bottom"/>
          </w:tcPr>
          <w:p>
            <w:pPr>
              <w:ind w:left="40"/>
              <w:spacing w:after="0"/>
              <w:rPr>
                <w:sz w:val="20"/>
                <w:szCs w:val="20"/>
                <w:color w:val="auto"/>
              </w:rPr>
            </w:pPr>
            <w:r>
              <w:rPr>
                <w:rFonts w:ascii="Arial" w:cs="Arial" w:eastAsia="Arial" w:hAnsi="Arial"/>
                <w:sz w:val="18"/>
                <w:szCs w:val="18"/>
                <w:b w:val="1"/>
                <w:bCs w:val="1"/>
                <w:color w:val="auto"/>
                <w:w w:val="89"/>
              </w:rPr>
              <w:t>Conformance</w:t>
            </w:r>
          </w:p>
        </w:tc>
      </w:tr>
      <w:tr>
        <w:trPr>
          <w:trHeight w:val="234"/>
        </w:trPr>
        <w:tc>
          <w:tcPr>
            <w:tcW w:w="88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Status</w:t>
            </w:r>
          </w:p>
        </w:tc>
      </w:tr>
      <w:tr>
        <w:trPr>
          <w:trHeight w:val="265"/>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6360" w:type="dxa"/>
            <w:vAlign w:val="bottom"/>
          </w:tcPr>
          <w:p>
            <w:pPr>
              <w:ind w:left="220"/>
              <w:spacing w:after="0"/>
              <w:rPr>
                <w:sz w:val="20"/>
                <w:szCs w:val="20"/>
                <w:color w:val="auto"/>
              </w:rPr>
            </w:pPr>
            <w:r>
              <w:rPr>
                <w:rFonts w:ascii="Arial" w:cs="Arial" w:eastAsia="Arial" w:hAnsi="Arial"/>
                <w:sz w:val="18"/>
                <w:szCs w:val="18"/>
                <w:color w:val="auto"/>
              </w:rPr>
              <w:t>Jiujiang Zhongao Tantalum &amp; Niobium Co., Ltd.</w:t>
            </w:r>
          </w:p>
        </w:tc>
        <w:tc>
          <w:tcPr>
            <w:tcW w:w="2440" w:type="dxa"/>
            <w:vAlign w:val="bottom"/>
          </w:tcPr>
          <w:p>
            <w:pPr>
              <w:ind w:left="400"/>
              <w:spacing w:after="0"/>
              <w:rPr>
                <w:sz w:val="20"/>
                <w:szCs w:val="20"/>
                <w:color w:val="auto"/>
              </w:rPr>
            </w:pPr>
            <w:r>
              <w:rPr>
                <w:rFonts w:ascii="Arial" w:cs="Arial" w:eastAsia="Arial" w:hAnsi="Arial"/>
                <w:sz w:val="18"/>
                <w:szCs w:val="18"/>
                <w:color w:val="auto"/>
              </w:rPr>
              <w:t>China</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6360" w:type="dxa"/>
            <w:vAlign w:val="bottom"/>
          </w:tcPr>
          <w:p>
            <w:pPr>
              <w:ind w:left="220"/>
              <w:spacing w:after="0"/>
              <w:rPr>
                <w:sz w:val="20"/>
                <w:szCs w:val="20"/>
                <w:color w:val="auto"/>
              </w:rPr>
            </w:pPr>
            <w:r>
              <w:rPr>
                <w:rFonts w:ascii="Arial" w:cs="Arial" w:eastAsia="Arial" w:hAnsi="Arial"/>
                <w:sz w:val="18"/>
                <w:szCs w:val="18"/>
                <w:color w:val="auto"/>
              </w:rPr>
              <w:t>KEMET Blue Metals</w:t>
            </w:r>
          </w:p>
        </w:tc>
        <w:tc>
          <w:tcPr>
            <w:tcW w:w="2440" w:type="dxa"/>
            <w:vAlign w:val="bottom"/>
          </w:tcPr>
          <w:p>
            <w:pPr>
              <w:ind w:left="400"/>
              <w:spacing w:after="0"/>
              <w:rPr>
                <w:sz w:val="20"/>
                <w:szCs w:val="20"/>
                <w:color w:val="auto"/>
              </w:rPr>
            </w:pPr>
            <w:r>
              <w:rPr>
                <w:rFonts w:ascii="Arial" w:cs="Arial" w:eastAsia="Arial" w:hAnsi="Arial"/>
                <w:sz w:val="18"/>
                <w:szCs w:val="18"/>
                <w:color w:val="auto"/>
              </w:rPr>
              <w:t>Mexico</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6360" w:type="dxa"/>
            <w:vAlign w:val="bottom"/>
          </w:tcPr>
          <w:p>
            <w:pPr>
              <w:ind w:left="220"/>
              <w:spacing w:after="0"/>
              <w:rPr>
                <w:sz w:val="20"/>
                <w:szCs w:val="20"/>
                <w:color w:val="auto"/>
              </w:rPr>
            </w:pPr>
            <w:r>
              <w:rPr>
                <w:rFonts w:ascii="Arial" w:cs="Arial" w:eastAsia="Arial" w:hAnsi="Arial"/>
                <w:sz w:val="18"/>
                <w:szCs w:val="18"/>
                <w:color w:val="auto"/>
              </w:rPr>
              <w:t>KEMET Blue Powder</w:t>
            </w:r>
          </w:p>
        </w:tc>
        <w:tc>
          <w:tcPr>
            <w:tcW w:w="2440" w:type="dxa"/>
            <w:vAlign w:val="bottom"/>
          </w:tcPr>
          <w:p>
            <w:pPr>
              <w:ind w:left="400"/>
              <w:spacing w:after="0"/>
              <w:rPr>
                <w:sz w:val="20"/>
                <w:szCs w:val="20"/>
                <w:color w:val="auto"/>
              </w:rPr>
            </w:pPr>
            <w:r>
              <w:rPr>
                <w:rFonts w:ascii="Arial" w:cs="Arial" w:eastAsia="Arial" w:hAnsi="Arial"/>
                <w:sz w:val="18"/>
                <w:szCs w:val="18"/>
                <w:color w:val="auto"/>
              </w:rPr>
              <w:t>United States</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6360" w:type="dxa"/>
            <w:vAlign w:val="bottom"/>
          </w:tcPr>
          <w:p>
            <w:pPr>
              <w:ind w:left="220"/>
              <w:spacing w:after="0"/>
              <w:rPr>
                <w:sz w:val="20"/>
                <w:szCs w:val="20"/>
                <w:color w:val="auto"/>
              </w:rPr>
            </w:pPr>
            <w:r>
              <w:rPr>
                <w:rFonts w:ascii="Arial" w:cs="Arial" w:eastAsia="Arial" w:hAnsi="Arial"/>
                <w:sz w:val="18"/>
                <w:szCs w:val="18"/>
                <w:color w:val="auto"/>
              </w:rPr>
              <w:t>LSM Brasil S.A.</w:t>
            </w:r>
          </w:p>
        </w:tc>
        <w:tc>
          <w:tcPr>
            <w:tcW w:w="2440" w:type="dxa"/>
            <w:vAlign w:val="bottom"/>
          </w:tcPr>
          <w:p>
            <w:pPr>
              <w:ind w:left="400"/>
              <w:spacing w:after="0"/>
              <w:rPr>
                <w:sz w:val="20"/>
                <w:szCs w:val="20"/>
                <w:color w:val="auto"/>
              </w:rPr>
            </w:pPr>
            <w:r>
              <w:rPr>
                <w:rFonts w:ascii="Arial" w:cs="Arial" w:eastAsia="Arial" w:hAnsi="Arial"/>
                <w:sz w:val="18"/>
                <w:szCs w:val="18"/>
                <w:color w:val="auto"/>
              </w:rPr>
              <w:t>Brazil</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6360" w:type="dxa"/>
            <w:vAlign w:val="bottom"/>
          </w:tcPr>
          <w:p>
            <w:pPr>
              <w:ind w:left="220"/>
              <w:spacing w:after="0"/>
              <w:rPr>
                <w:sz w:val="20"/>
                <w:szCs w:val="20"/>
                <w:color w:val="auto"/>
              </w:rPr>
            </w:pPr>
            <w:r>
              <w:rPr>
                <w:rFonts w:ascii="Arial" w:cs="Arial" w:eastAsia="Arial" w:hAnsi="Arial"/>
                <w:sz w:val="18"/>
                <w:szCs w:val="18"/>
                <w:color w:val="auto"/>
              </w:rPr>
              <w:t>Metallurgical Products India Pvt., Ltd.</w:t>
            </w:r>
          </w:p>
        </w:tc>
        <w:tc>
          <w:tcPr>
            <w:tcW w:w="2440" w:type="dxa"/>
            <w:vAlign w:val="bottom"/>
          </w:tcPr>
          <w:p>
            <w:pPr>
              <w:ind w:left="400"/>
              <w:spacing w:after="0"/>
              <w:rPr>
                <w:sz w:val="20"/>
                <w:szCs w:val="20"/>
                <w:color w:val="auto"/>
              </w:rPr>
            </w:pPr>
            <w:r>
              <w:rPr>
                <w:rFonts w:ascii="Arial" w:cs="Arial" w:eastAsia="Arial" w:hAnsi="Arial"/>
                <w:sz w:val="18"/>
                <w:szCs w:val="18"/>
                <w:color w:val="auto"/>
              </w:rPr>
              <w:t>India</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6360" w:type="dxa"/>
            <w:vAlign w:val="bottom"/>
          </w:tcPr>
          <w:p>
            <w:pPr>
              <w:ind w:left="220"/>
              <w:spacing w:after="0"/>
              <w:rPr>
                <w:sz w:val="20"/>
                <w:szCs w:val="20"/>
                <w:color w:val="auto"/>
              </w:rPr>
            </w:pPr>
            <w:r>
              <w:rPr>
                <w:rFonts w:ascii="Arial" w:cs="Arial" w:eastAsia="Arial" w:hAnsi="Arial"/>
                <w:sz w:val="18"/>
                <w:szCs w:val="18"/>
                <w:color w:val="auto"/>
              </w:rPr>
              <w:t>Mineracao Taboca S.A.</w:t>
            </w:r>
          </w:p>
        </w:tc>
        <w:tc>
          <w:tcPr>
            <w:tcW w:w="2440" w:type="dxa"/>
            <w:vAlign w:val="bottom"/>
          </w:tcPr>
          <w:p>
            <w:pPr>
              <w:ind w:left="400"/>
              <w:spacing w:after="0"/>
              <w:rPr>
                <w:sz w:val="20"/>
                <w:szCs w:val="20"/>
                <w:color w:val="auto"/>
              </w:rPr>
            </w:pPr>
            <w:r>
              <w:rPr>
                <w:rFonts w:ascii="Arial" w:cs="Arial" w:eastAsia="Arial" w:hAnsi="Arial"/>
                <w:sz w:val="18"/>
                <w:szCs w:val="18"/>
                <w:color w:val="auto"/>
              </w:rPr>
              <w:t>Brazil</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6360" w:type="dxa"/>
            <w:vAlign w:val="bottom"/>
          </w:tcPr>
          <w:p>
            <w:pPr>
              <w:ind w:left="220"/>
              <w:spacing w:after="0"/>
              <w:rPr>
                <w:sz w:val="20"/>
                <w:szCs w:val="20"/>
                <w:color w:val="auto"/>
              </w:rPr>
            </w:pPr>
            <w:r>
              <w:rPr>
                <w:rFonts w:ascii="Arial" w:cs="Arial" w:eastAsia="Arial" w:hAnsi="Arial"/>
                <w:sz w:val="18"/>
                <w:szCs w:val="18"/>
                <w:color w:val="auto"/>
              </w:rPr>
              <w:t>Mitsui Mining and Smelting Co., Ltd.</w:t>
            </w:r>
          </w:p>
        </w:tc>
        <w:tc>
          <w:tcPr>
            <w:tcW w:w="2440" w:type="dxa"/>
            <w:vAlign w:val="bottom"/>
          </w:tcPr>
          <w:p>
            <w:pPr>
              <w:ind w:left="400"/>
              <w:spacing w:after="0"/>
              <w:rPr>
                <w:sz w:val="20"/>
                <w:szCs w:val="20"/>
                <w:color w:val="auto"/>
              </w:rPr>
            </w:pPr>
            <w:r>
              <w:rPr>
                <w:rFonts w:ascii="Arial" w:cs="Arial" w:eastAsia="Arial" w:hAnsi="Arial"/>
                <w:sz w:val="18"/>
                <w:szCs w:val="18"/>
                <w:color w:val="auto"/>
              </w:rPr>
              <w:t>Japan</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6360" w:type="dxa"/>
            <w:vAlign w:val="bottom"/>
          </w:tcPr>
          <w:p>
            <w:pPr>
              <w:ind w:left="220"/>
              <w:spacing w:after="0"/>
              <w:rPr>
                <w:sz w:val="20"/>
                <w:szCs w:val="20"/>
                <w:color w:val="auto"/>
              </w:rPr>
            </w:pPr>
            <w:r>
              <w:rPr>
                <w:rFonts w:ascii="Arial" w:cs="Arial" w:eastAsia="Arial" w:hAnsi="Arial"/>
                <w:sz w:val="18"/>
                <w:szCs w:val="18"/>
                <w:color w:val="auto"/>
              </w:rPr>
              <w:t>Ningxia Orient Tantalum Industry Co., Ltd.</w:t>
            </w:r>
          </w:p>
        </w:tc>
        <w:tc>
          <w:tcPr>
            <w:tcW w:w="2440" w:type="dxa"/>
            <w:vAlign w:val="bottom"/>
          </w:tcPr>
          <w:p>
            <w:pPr>
              <w:ind w:left="400"/>
              <w:spacing w:after="0"/>
              <w:rPr>
                <w:sz w:val="20"/>
                <w:szCs w:val="20"/>
                <w:color w:val="auto"/>
              </w:rPr>
            </w:pPr>
            <w:r>
              <w:rPr>
                <w:rFonts w:ascii="Arial" w:cs="Arial" w:eastAsia="Arial" w:hAnsi="Arial"/>
                <w:sz w:val="18"/>
                <w:szCs w:val="18"/>
                <w:color w:val="auto"/>
              </w:rPr>
              <w:t>China</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6360" w:type="dxa"/>
            <w:vAlign w:val="bottom"/>
          </w:tcPr>
          <w:p>
            <w:pPr>
              <w:ind w:left="220"/>
              <w:spacing w:after="0"/>
              <w:rPr>
                <w:sz w:val="20"/>
                <w:szCs w:val="20"/>
                <w:color w:val="auto"/>
              </w:rPr>
            </w:pPr>
            <w:r>
              <w:rPr>
                <w:rFonts w:ascii="Arial" w:cs="Arial" w:eastAsia="Arial" w:hAnsi="Arial"/>
                <w:sz w:val="18"/>
                <w:szCs w:val="18"/>
                <w:color w:val="auto"/>
              </w:rPr>
              <w:t>NPM Silmet AS</w:t>
            </w:r>
          </w:p>
        </w:tc>
        <w:tc>
          <w:tcPr>
            <w:tcW w:w="2440" w:type="dxa"/>
            <w:vAlign w:val="bottom"/>
          </w:tcPr>
          <w:p>
            <w:pPr>
              <w:ind w:left="400"/>
              <w:spacing w:after="0"/>
              <w:rPr>
                <w:sz w:val="20"/>
                <w:szCs w:val="20"/>
                <w:color w:val="auto"/>
              </w:rPr>
            </w:pPr>
            <w:r>
              <w:rPr>
                <w:rFonts w:ascii="Arial" w:cs="Arial" w:eastAsia="Arial" w:hAnsi="Arial"/>
                <w:sz w:val="18"/>
                <w:szCs w:val="18"/>
                <w:color w:val="auto"/>
              </w:rPr>
              <w:t>Estonia</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6360" w:type="dxa"/>
            <w:vAlign w:val="bottom"/>
          </w:tcPr>
          <w:p>
            <w:pPr>
              <w:ind w:left="200"/>
              <w:spacing w:after="0"/>
              <w:rPr>
                <w:sz w:val="20"/>
                <w:szCs w:val="20"/>
                <w:color w:val="auto"/>
              </w:rPr>
            </w:pPr>
            <w:r>
              <w:rPr>
                <w:rFonts w:ascii="Arial" w:cs="Arial" w:eastAsia="Arial" w:hAnsi="Arial"/>
                <w:sz w:val="18"/>
                <w:szCs w:val="18"/>
                <w:color w:val="auto"/>
              </w:rPr>
              <w:t>PRG Dooel</w:t>
            </w:r>
          </w:p>
        </w:tc>
        <w:tc>
          <w:tcPr>
            <w:tcW w:w="2440" w:type="dxa"/>
            <w:vAlign w:val="bottom"/>
          </w:tcPr>
          <w:p>
            <w:pPr>
              <w:ind w:left="400"/>
              <w:spacing w:after="0"/>
              <w:rPr>
                <w:sz w:val="20"/>
                <w:szCs w:val="20"/>
                <w:color w:val="auto"/>
              </w:rPr>
            </w:pPr>
            <w:r>
              <w:rPr>
                <w:rFonts w:ascii="Arial" w:cs="Arial" w:eastAsia="Arial" w:hAnsi="Arial"/>
                <w:sz w:val="18"/>
                <w:szCs w:val="18"/>
                <w:color w:val="auto"/>
                <w:w w:val="93"/>
              </w:rPr>
              <w:t>North Macedonia, Republic</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30"/>
        </w:trPr>
        <w:tc>
          <w:tcPr>
            <w:tcW w:w="88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2440" w:type="dxa"/>
            <w:vAlign w:val="bottom"/>
          </w:tcPr>
          <w:p>
            <w:pPr>
              <w:ind w:left="400"/>
              <w:spacing w:after="0"/>
              <w:rPr>
                <w:sz w:val="20"/>
                <w:szCs w:val="20"/>
                <w:color w:val="auto"/>
              </w:rPr>
            </w:pPr>
            <w:r>
              <w:rPr>
                <w:rFonts w:ascii="Arial" w:cs="Arial" w:eastAsia="Arial" w:hAnsi="Arial"/>
                <w:sz w:val="18"/>
                <w:szCs w:val="18"/>
                <w:color w:val="auto"/>
              </w:rPr>
              <w:t>of</w:t>
            </w:r>
          </w:p>
        </w:tc>
        <w:tc>
          <w:tcPr>
            <w:tcW w:w="1100" w:type="dxa"/>
            <w:vAlign w:val="bottom"/>
          </w:tcPr>
          <w:p>
            <w:pPr>
              <w:spacing w:after="0"/>
              <w:rPr>
                <w:sz w:val="20"/>
                <w:szCs w:val="20"/>
                <w:color w:val="auto"/>
              </w:rPr>
            </w:pP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6360" w:type="dxa"/>
            <w:vAlign w:val="bottom"/>
          </w:tcPr>
          <w:p>
            <w:pPr>
              <w:ind w:left="220"/>
              <w:spacing w:after="0"/>
              <w:rPr>
                <w:sz w:val="20"/>
                <w:szCs w:val="20"/>
                <w:color w:val="auto"/>
              </w:rPr>
            </w:pPr>
            <w:r>
              <w:rPr>
                <w:rFonts w:ascii="Arial" w:cs="Arial" w:eastAsia="Arial" w:hAnsi="Arial"/>
                <w:sz w:val="18"/>
                <w:szCs w:val="18"/>
                <w:color w:val="auto"/>
              </w:rPr>
              <w:t>QuantumClean</w:t>
            </w:r>
          </w:p>
        </w:tc>
        <w:tc>
          <w:tcPr>
            <w:tcW w:w="2440" w:type="dxa"/>
            <w:vAlign w:val="bottom"/>
          </w:tcPr>
          <w:p>
            <w:pPr>
              <w:ind w:left="400"/>
              <w:spacing w:after="0"/>
              <w:rPr>
                <w:sz w:val="20"/>
                <w:szCs w:val="20"/>
                <w:color w:val="auto"/>
              </w:rPr>
            </w:pPr>
            <w:r>
              <w:rPr>
                <w:rFonts w:ascii="Arial" w:cs="Arial" w:eastAsia="Arial" w:hAnsi="Arial"/>
                <w:sz w:val="18"/>
                <w:szCs w:val="18"/>
                <w:color w:val="auto"/>
              </w:rPr>
              <w:t>United States</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6360" w:type="dxa"/>
            <w:vAlign w:val="bottom"/>
          </w:tcPr>
          <w:p>
            <w:pPr>
              <w:ind w:left="220"/>
              <w:spacing w:after="0"/>
              <w:rPr>
                <w:sz w:val="20"/>
                <w:szCs w:val="20"/>
                <w:color w:val="auto"/>
              </w:rPr>
            </w:pPr>
            <w:r>
              <w:rPr>
                <w:rFonts w:ascii="Arial" w:cs="Arial" w:eastAsia="Arial" w:hAnsi="Arial"/>
                <w:sz w:val="18"/>
                <w:szCs w:val="18"/>
                <w:color w:val="auto"/>
              </w:rPr>
              <w:t>Resind Industria e Comercio Ltda.</w:t>
            </w:r>
          </w:p>
        </w:tc>
        <w:tc>
          <w:tcPr>
            <w:tcW w:w="2440" w:type="dxa"/>
            <w:vAlign w:val="bottom"/>
          </w:tcPr>
          <w:p>
            <w:pPr>
              <w:ind w:left="400"/>
              <w:spacing w:after="0"/>
              <w:rPr>
                <w:sz w:val="20"/>
                <w:szCs w:val="20"/>
                <w:color w:val="auto"/>
              </w:rPr>
            </w:pPr>
            <w:r>
              <w:rPr>
                <w:rFonts w:ascii="Arial" w:cs="Arial" w:eastAsia="Arial" w:hAnsi="Arial"/>
                <w:sz w:val="18"/>
                <w:szCs w:val="18"/>
                <w:color w:val="auto"/>
              </w:rPr>
              <w:t>Brazil</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83"/>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6360" w:type="dxa"/>
            <w:vAlign w:val="bottom"/>
          </w:tcPr>
          <w:p>
            <w:pPr>
              <w:ind w:left="200"/>
              <w:spacing w:after="0"/>
              <w:rPr>
                <w:sz w:val="20"/>
                <w:szCs w:val="20"/>
                <w:color w:val="auto"/>
              </w:rPr>
            </w:pPr>
            <w:r>
              <w:rPr>
                <w:rFonts w:ascii="Arial" w:cs="Arial" w:eastAsia="Arial" w:hAnsi="Arial"/>
                <w:sz w:val="18"/>
                <w:szCs w:val="18"/>
                <w:color w:val="auto"/>
              </w:rPr>
              <w:t>RFH</w:t>
            </w:r>
          </w:p>
        </w:tc>
        <w:tc>
          <w:tcPr>
            <w:tcW w:w="2440" w:type="dxa"/>
            <w:vAlign w:val="bottom"/>
          </w:tcPr>
          <w:p>
            <w:pPr>
              <w:ind w:left="380"/>
              <w:spacing w:after="0"/>
              <w:rPr>
                <w:sz w:val="20"/>
                <w:szCs w:val="20"/>
                <w:color w:val="auto"/>
              </w:rPr>
            </w:pPr>
            <w:r>
              <w:rPr>
                <w:rFonts w:ascii="Arial" w:cs="Arial" w:eastAsia="Arial" w:hAnsi="Arial"/>
                <w:sz w:val="18"/>
                <w:szCs w:val="18"/>
                <w:color w:val="auto"/>
              </w:rPr>
              <w:t>China</w:t>
            </w:r>
          </w:p>
        </w:tc>
        <w:tc>
          <w:tcPr>
            <w:tcW w:w="1100" w:type="dxa"/>
            <w:vAlign w:val="bottom"/>
          </w:tcPr>
          <w:p>
            <w:pPr>
              <w:ind w:left="60"/>
              <w:spacing w:after="0"/>
              <w:rPr>
                <w:sz w:val="20"/>
                <w:szCs w:val="20"/>
                <w:color w:val="auto"/>
              </w:rPr>
            </w:pPr>
            <w:r>
              <w:rPr>
                <w:rFonts w:ascii="Arial" w:cs="Arial" w:eastAsia="Arial" w:hAnsi="Arial"/>
                <w:sz w:val="18"/>
                <w:szCs w:val="18"/>
                <w:color w:val="auto"/>
              </w:rPr>
              <w:t>Unknown</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6360" w:type="dxa"/>
            <w:vAlign w:val="bottom"/>
          </w:tcPr>
          <w:p>
            <w:pPr>
              <w:ind w:left="220"/>
              <w:spacing w:after="0"/>
              <w:rPr>
                <w:sz w:val="20"/>
                <w:szCs w:val="20"/>
                <w:color w:val="auto"/>
              </w:rPr>
            </w:pPr>
            <w:r>
              <w:rPr>
                <w:rFonts w:ascii="Arial" w:cs="Arial" w:eastAsia="Arial" w:hAnsi="Arial"/>
                <w:sz w:val="18"/>
                <w:szCs w:val="18"/>
                <w:color w:val="auto"/>
              </w:rPr>
              <w:t>Solikamsk Magnesium Works OAO</w:t>
            </w:r>
          </w:p>
        </w:tc>
        <w:tc>
          <w:tcPr>
            <w:tcW w:w="2440" w:type="dxa"/>
            <w:vAlign w:val="bottom"/>
          </w:tcPr>
          <w:p>
            <w:pPr>
              <w:ind w:left="400"/>
              <w:spacing w:after="0"/>
              <w:rPr>
                <w:sz w:val="20"/>
                <w:szCs w:val="20"/>
                <w:color w:val="auto"/>
              </w:rPr>
            </w:pPr>
            <w:r>
              <w:rPr>
                <w:rFonts w:ascii="Arial" w:cs="Arial" w:eastAsia="Arial" w:hAnsi="Arial"/>
                <w:sz w:val="18"/>
                <w:szCs w:val="18"/>
                <w:color w:val="auto"/>
              </w:rPr>
              <w:t>Russian Federation</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6360" w:type="dxa"/>
            <w:vAlign w:val="bottom"/>
          </w:tcPr>
          <w:p>
            <w:pPr>
              <w:ind w:left="220"/>
              <w:spacing w:after="0"/>
              <w:rPr>
                <w:sz w:val="20"/>
                <w:szCs w:val="20"/>
                <w:color w:val="auto"/>
              </w:rPr>
            </w:pPr>
            <w:r>
              <w:rPr>
                <w:rFonts w:ascii="Arial" w:cs="Arial" w:eastAsia="Arial" w:hAnsi="Arial"/>
                <w:sz w:val="18"/>
                <w:szCs w:val="18"/>
                <w:color w:val="auto"/>
              </w:rPr>
              <w:t>Taki Chemical Co., Ltd.</w:t>
            </w:r>
          </w:p>
        </w:tc>
        <w:tc>
          <w:tcPr>
            <w:tcW w:w="2440" w:type="dxa"/>
            <w:vAlign w:val="bottom"/>
          </w:tcPr>
          <w:p>
            <w:pPr>
              <w:ind w:left="400"/>
              <w:spacing w:after="0"/>
              <w:rPr>
                <w:sz w:val="20"/>
                <w:szCs w:val="20"/>
                <w:color w:val="auto"/>
              </w:rPr>
            </w:pPr>
            <w:r>
              <w:rPr>
                <w:rFonts w:ascii="Arial" w:cs="Arial" w:eastAsia="Arial" w:hAnsi="Arial"/>
                <w:sz w:val="18"/>
                <w:szCs w:val="18"/>
                <w:color w:val="auto"/>
              </w:rPr>
              <w:t>Japan</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6360" w:type="dxa"/>
            <w:vAlign w:val="bottom"/>
          </w:tcPr>
          <w:p>
            <w:pPr>
              <w:ind w:left="220"/>
              <w:spacing w:after="0"/>
              <w:rPr>
                <w:sz w:val="20"/>
                <w:szCs w:val="20"/>
                <w:color w:val="auto"/>
              </w:rPr>
            </w:pPr>
            <w:r>
              <w:rPr>
                <w:rFonts w:ascii="Arial" w:cs="Arial" w:eastAsia="Arial" w:hAnsi="Arial"/>
                <w:sz w:val="18"/>
                <w:szCs w:val="18"/>
                <w:color w:val="auto"/>
              </w:rPr>
              <w:t>Telex Metals</w:t>
            </w:r>
          </w:p>
        </w:tc>
        <w:tc>
          <w:tcPr>
            <w:tcW w:w="2440" w:type="dxa"/>
            <w:vAlign w:val="bottom"/>
          </w:tcPr>
          <w:p>
            <w:pPr>
              <w:ind w:left="400"/>
              <w:spacing w:after="0"/>
              <w:rPr>
                <w:sz w:val="20"/>
                <w:szCs w:val="20"/>
                <w:color w:val="auto"/>
              </w:rPr>
            </w:pPr>
            <w:r>
              <w:rPr>
                <w:rFonts w:ascii="Arial" w:cs="Arial" w:eastAsia="Arial" w:hAnsi="Arial"/>
                <w:sz w:val="18"/>
                <w:szCs w:val="18"/>
                <w:color w:val="auto"/>
              </w:rPr>
              <w:t>United States</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6360" w:type="dxa"/>
            <w:vAlign w:val="bottom"/>
          </w:tcPr>
          <w:p>
            <w:pPr>
              <w:ind w:left="220"/>
              <w:spacing w:after="0"/>
              <w:rPr>
                <w:sz w:val="20"/>
                <w:szCs w:val="20"/>
                <w:color w:val="auto"/>
              </w:rPr>
            </w:pPr>
            <w:r>
              <w:rPr>
                <w:rFonts w:ascii="Arial" w:cs="Arial" w:eastAsia="Arial" w:hAnsi="Arial"/>
                <w:sz w:val="18"/>
                <w:szCs w:val="18"/>
                <w:color w:val="auto"/>
              </w:rPr>
              <w:t>Ulba Metallurgical Plant JSC</w:t>
            </w:r>
          </w:p>
        </w:tc>
        <w:tc>
          <w:tcPr>
            <w:tcW w:w="2440" w:type="dxa"/>
            <w:vAlign w:val="bottom"/>
          </w:tcPr>
          <w:p>
            <w:pPr>
              <w:ind w:left="400"/>
              <w:spacing w:after="0"/>
              <w:rPr>
                <w:sz w:val="20"/>
                <w:szCs w:val="20"/>
                <w:color w:val="auto"/>
              </w:rPr>
            </w:pPr>
            <w:r>
              <w:rPr>
                <w:rFonts w:ascii="Arial" w:cs="Arial" w:eastAsia="Arial" w:hAnsi="Arial"/>
                <w:sz w:val="18"/>
                <w:szCs w:val="18"/>
                <w:color w:val="auto"/>
              </w:rPr>
              <w:t>Kazakhstan</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Tantalum</w:t>
            </w:r>
          </w:p>
        </w:tc>
        <w:tc>
          <w:tcPr>
            <w:tcW w:w="6360" w:type="dxa"/>
            <w:vAlign w:val="bottom"/>
          </w:tcPr>
          <w:p>
            <w:pPr>
              <w:ind w:left="220"/>
              <w:spacing w:after="0"/>
              <w:rPr>
                <w:sz w:val="20"/>
                <w:szCs w:val="20"/>
                <w:color w:val="auto"/>
              </w:rPr>
            </w:pPr>
            <w:r>
              <w:rPr>
                <w:rFonts w:ascii="Arial" w:cs="Arial" w:eastAsia="Arial" w:hAnsi="Arial"/>
                <w:sz w:val="18"/>
                <w:szCs w:val="18"/>
                <w:color w:val="auto"/>
              </w:rPr>
              <w:t>XinXing HaoRong Electronic Material Co., Ltd.</w:t>
            </w:r>
          </w:p>
        </w:tc>
        <w:tc>
          <w:tcPr>
            <w:tcW w:w="2440" w:type="dxa"/>
            <w:vAlign w:val="bottom"/>
          </w:tcPr>
          <w:p>
            <w:pPr>
              <w:ind w:left="400"/>
              <w:spacing w:after="0"/>
              <w:rPr>
                <w:sz w:val="20"/>
                <w:szCs w:val="20"/>
                <w:color w:val="auto"/>
              </w:rPr>
            </w:pPr>
            <w:r>
              <w:rPr>
                <w:rFonts w:ascii="Arial" w:cs="Arial" w:eastAsia="Arial" w:hAnsi="Arial"/>
                <w:sz w:val="18"/>
                <w:szCs w:val="18"/>
                <w:color w:val="auto"/>
              </w:rPr>
              <w:t>China</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360" w:type="dxa"/>
            <w:vAlign w:val="bottom"/>
          </w:tcPr>
          <w:p>
            <w:pPr>
              <w:ind w:left="220"/>
              <w:spacing w:after="0"/>
              <w:rPr>
                <w:sz w:val="20"/>
                <w:szCs w:val="20"/>
                <w:color w:val="auto"/>
              </w:rPr>
            </w:pPr>
            <w:r>
              <w:rPr>
                <w:rFonts w:ascii="Arial" w:cs="Arial" w:eastAsia="Arial" w:hAnsi="Arial"/>
                <w:sz w:val="18"/>
                <w:szCs w:val="18"/>
                <w:color w:val="auto"/>
              </w:rPr>
              <w:t>Alpha</w:t>
            </w:r>
          </w:p>
        </w:tc>
        <w:tc>
          <w:tcPr>
            <w:tcW w:w="2440" w:type="dxa"/>
            <w:vAlign w:val="bottom"/>
          </w:tcPr>
          <w:p>
            <w:pPr>
              <w:ind w:left="400"/>
              <w:spacing w:after="0"/>
              <w:rPr>
                <w:sz w:val="20"/>
                <w:szCs w:val="20"/>
                <w:color w:val="auto"/>
              </w:rPr>
            </w:pPr>
            <w:r>
              <w:rPr>
                <w:rFonts w:ascii="Arial" w:cs="Arial" w:eastAsia="Arial" w:hAnsi="Arial"/>
                <w:sz w:val="18"/>
                <w:szCs w:val="18"/>
                <w:color w:val="auto"/>
              </w:rPr>
              <w:t>United States</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83"/>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360" w:type="dxa"/>
            <w:vAlign w:val="bottom"/>
          </w:tcPr>
          <w:p>
            <w:pPr>
              <w:ind w:left="200"/>
              <w:spacing w:after="0"/>
              <w:rPr>
                <w:sz w:val="20"/>
                <w:szCs w:val="20"/>
                <w:color w:val="auto"/>
              </w:rPr>
            </w:pPr>
            <w:r>
              <w:rPr>
                <w:rFonts w:ascii="Arial" w:cs="Arial" w:eastAsia="Arial" w:hAnsi="Arial"/>
                <w:sz w:val="18"/>
                <w:szCs w:val="18"/>
                <w:color w:val="auto"/>
              </w:rPr>
              <w:t>An Vinh Joint Stock Mineral Processing Company</w:t>
            </w:r>
          </w:p>
        </w:tc>
        <w:tc>
          <w:tcPr>
            <w:tcW w:w="2440" w:type="dxa"/>
            <w:vAlign w:val="bottom"/>
          </w:tcPr>
          <w:p>
            <w:pPr>
              <w:ind w:left="400"/>
              <w:spacing w:after="0"/>
              <w:rPr>
                <w:sz w:val="20"/>
                <w:szCs w:val="20"/>
                <w:color w:val="auto"/>
              </w:rPr>
            </w:pPr>
            <w:r>
              <w:rPr>
                <w:rFonts w:ascii="Arial" w:cs="Arial" w:eastAsia="Arial" w:hAnsi="Arial"/>
                <w:sz w:val="18"/>
                <w:szCs w:val="18"/>
                <w:color w:val="auto"/>
              </w:rPr>
              <w:t>Viet Nam</w:t>
            </w:r>
          </w:p>
        </w:tc>
        <w:tc>
          <w:tcPr>
            <w:tcW w:w="1100" w:type="dxa"/>
            <w:vAlign w:val="bottom"/>
          </w:tcPr>
          <w:p>
            <w:pPr>
              <w:ind w:left="60"/>
              <w:spacing w:after="0"/>
              <w:rPr>
                <w:sz w:val="20"/>
                <w:szCs w:val="20"/>
                <w:color w:val="auto"/>
              </w:rPr>
            </w:pPr>
            <w:r>
              <w:rPr>
                <w:rFonts w:ascii="Arial" w:cs="Arial" w:eastAsia="Arial" w:hAnsi="Arial"/>
                <w:sz w:val="18"/>
                <w:szCs w:val="18"/>
                <w:color w:val="auto"/>
              </w:rPr>
              <w:t>Unknown</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360" w:type="dxa"/>
            <w:vAlign w:val="bottom"/>
          </w:tcPr>
          <w:p>
            <w:pPr>
              <w:ind w:left="200"/>
              <w:spacing w:after="0"/>
              <w:rPr>
                <w:sz w:val="20"/>
                <w:szCs w:val="20"/>
                <w:color w:val="auto"/>
              </w:rPr>
            </w:pPr>
            <w:r>
              <w:rPr>
                <w:rFonts w:ascii="Arial" w:cs="Arial" w:eastAsia="Arial" w:hAnsi="Arial"/>
                <w:sz w:val="18"/>
                <w:szCs w:val="18"/>
                <w:color w:val="auto"/>
              </w:rPr>
              <w:t>Brand RBT</w:t>
            </w:r>
          </w:p>
        </w:tc>
        <w:tc>
          <w:tcPr>
            <w:tcW w:w="2440" w:type="dxa"/>
            <w:vAlign w:val="bottom"/>
          </w:tcPr>
          <w:p>
            <w:pPr>
              <w:ind w:left="400"/>
              <w:spacing w:after="0"/>
              <w:rPr>
                <w:sz w:val="20"/>
                <w:szCs w:val="20"/>
                <w:color w:val="auto"/>
              </w:rPr>
            </w:pPr>
            <w:r>
              <w:rPr>
                <w:rFonts w:ascii="Arial" w:cs="Arial" w:eastAsia="Arial" w:hAnsi="Arial"/>
                <w:sz w:val="18"/>
                <w:szCs w:val="18"/>
                <w:color w:val="auto"/>
              </w:rPr>
              <w:t>Indonesia</w:t>
            </w:r>
          </w:p>
        </w:tc>
        <w:tc>
          <w:tcPr>
            <w:tcW w:w="1100" w:type="dxa"/>
            <w:vAlign w:val="bottom"/>
          </w:tcPr>
          <w:p>
            <w:pPr>
              <w:ind w:left="60"/>
              <w:spacing w:after="0"/>
              <w:rPr>
                <w:sz w:val="20"/>
                <w:szCs w:val="20"/>
                <w:color w:val="auto"/>
              </w:rPr>
            </w:pPr>
            <w:r>
              <w:rPr>
                <w:rFonts w:ascii="Arial" w:cs="Arial" w:eastAsia="Arial" w:hAnsi="Arial"/>
                <w:sz w:val="18"/>
                <w:szCs w:val="18"/>
                <w:color w:val="auto"/>
              </w:rPr>
              <w:t>Unknown</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360" w:type="dxa"/>
            <w:vAlign w:val="bottom"/>
          </w:tcPr>
          <w:p>
            <w:pPr>
              <w:ind w:left="200"/>
              <w:spacing w:after="0"/>
              <w:rPr>
                <w:sz w:val="20"/>
                <w:szCs w:val="20"/>
                <w:color w:val="auto"/>
              </w:rPr>
            </w:pPr>
            <w:r>
              <w:rPr>
                <w:rFonts w:ascii="Arial" w:cs="Arial" w:eastAsia="Arial" w:hAnsi="Arial"/>
                <w:sz w:val="18"/>
                <w:szCs w:val="18"/>
                <w:color w:val="auto"/>
              </w:rPr>
              <w:t>Chengfeng Metals Co Pte Ltd</w:t>
            </w:r>
          </w:p>
        </w:tc>
        <w:tc>
          <w:tcPr>
            <w:tcW w:w="2440" w:type="dxa"/>
            <w:vAlign w:val="bottom"/>
          </w:tcPr>
          <w:p>
            <w:pPr>
              <w:ind w:left="400"/>
              <w:spacing w:after="0"/>
              <w:rPr>
                <w:sz w:val="20"/>
                <w:szCs w:val="20"/>
                <w:color w:val="auto"/>
              </w:rPr>
            </w:pPr>
            <w:r>
              <w:rPr>
                <w:rFonts w:ascii="Arial" w:cs="Arial" w:eastAsia="Arial" w:hAnsi="Arial"/>
                <w:sz w:val="18"/>
                <w:szCs w:val="18"/>
                <w:color w:val="auto"/>
              </w:rPr>
              <w:t>China</w:t>
            </w:r>
          </w:p>
        </w:tc>
        <w:tc>
          <w:tcPr>
            <w:tcW w:w="1100" w:type="dxa"/>
            <w:vAlign w:val="bottom"/>
          </w:tcPr>
          <w:p>
            <w:pPr>
              <w:ind w:left="60"/>
              <w:spacing w:after="0"/>
              <w:rPr>
                <w:sz w:val="20"/>
                <w:szCs w:val="20"/>
                <w:color w:val="auto"/>
              </w:rPr>
            </w:pPr>
            <w:r>
              <w:rPr>
                <w:rFonts w:ascii="Arial" w:cs="Arial" w:eastAsia="Arial" w:hAnsi="Arial"/>
                <w:sz w:val="18"/>
                <w:szCs w:val="18"/>
                <w:color w:val="auto"/>
              </w:rPr>
              <w:t>Unknown</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360" w:type="dxa"/>
            <w:vAlign w:val="bottom"/>
          </w:tcPr>
          <w:p>
            <w:pPr>
              <w:ind w:left="220"/>
              <w:spacing w:after="0"/>
              <w:rPr>
                <w:sz w:val="20"/>
                <w:szCs w:val="20"/>
                <w:color w:val="auto"/>
              </w:rPr>
            </w:pPr>
            <w:r>
              <w:rPr>
                <w:rFonts w:ascii="Arial" w:cs="Arial" w:eastAsia="Arial" w:hAnsi="Arial"/>
                <w:sz w:val="18"/>
                <w:szCs w:val="18"/>
                <w:color w:val="auto"/>
              </w:rPr>
              <w:t>Chenzhou Yunxiang Mining and Metallurgy Co., Ltd.</w:t>
            </w:r>
          </w:p>
        </w:tc>
        <w:tc>
          <w:tcPr>
            <w:tcW w:w="2440" w:type="dxa"/>
            <w:vAlign w:val="bottom"/>
          </w:tcPr>
          <w:p>
            <w:pPr>
              <w:ind w:left="400"/>
              <w:spacing w:after="0"/>
              <w:rPr>
                <w:sz w:val="20"/>
                <w:szCs w:val="20"/>
                <w:color w:val="auto"/>
              </w:rPr>
            </w:pPr>
            <w:r>
              <w:rPr>
                <w:rFonts w:ascii="Arial" w:cs="Arial" w:eastAsia="Arial" w:hAnsi="Arial"/>
                <w:sz w:val="18"/>
                <w:szCs w:val="18"/>
                <w:color w:val="auto"/>
              </w:rPr>
              <w:t>China</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360" w:type="dxa"/>
            <w:vAlign w:val="bottom"/>
          </w:tcPr>
          <w:p>
            <w:pPr>
              <w:ind w:left="220"/>
              <w:spacing w:after="0"/>
              <w:rPr>
                <w:sz w:val="20"/>
                <w:szCs w:val="20"/>
                <w:color w:val="auto"/>
              </w:rPr>
            </w:pPr>
            <w:r>
              <w:rPr>
                <w:rFonts w:ascii="Arial" w:cs="Arial" w:eastAsia="Arial" w:hAnsi="Arial"/>
                <w:sz w:val="18"/>
                <w:szCs w:val="18"/>
                <w:color w:val="auto"/>
              </w:rPr>
              <w:t>Chifeng Dajingzi Tin Industry Co., Ltd.</w:t>
            </w:r>
          </w:p>
        </w:tc>
        <w:tc>
          <w:tcPr>
            <w:tcW w:w="2440" w:type="dxa"/>
            <w:vAlign w:val="bottom"/>
          </w:tcPr>
          <w:p>
            <w:pPr>
              <w:ind w:left="400"/>
              <w:spacing w:after="0"/>
              <w:rPr>
                <w:sz w:val="20"/>
                <w:szCs w:val="20"/>
                <w:color w:val="auto"/>
              </w:rPr>
            </w:pPr>
            <w:r>
              <w:rPr>
                <w:rFonts w:ascii="Arial" w:cs="Arial" w:eastAsia="Arial" w:hAnsi="Arial"/>
                <w:sz w:val="18"/>
                <w:szCs w:val="18"/>
                <w:color w:val="auto"/>
              </w:rPr>
              <w:t>China</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360" w:type="dxa"/>
            <w:vAlign w:val="bottom"/>
          </w:tcPr>
          <w:p>
            <w:pPr>
              <w:ind w:left="220"/>
              <w:spacing w:after="0"/>
              <w:rPr>
                <w:sz w:val="20"/>
                <w:szCs w:val="20"/>
                <w:color w:val="auto"/>
              </w:rPr>
            </w:pPr>
            <w:r>
              <w:rPr>
                <w:rFonts w:ascii="Arial" w:cs="Arial" w:eastAsia="Arial" w:hAnsi="Arial"/>
                <w:sz w:val="18"/>
                <w:szCs w:val="18"/>
                <w:color w:val="auto"/>
              </w:rPr>
              <w:t>China Tin Group Co., Ltd.</w:t>
            </w:r>
          </w:p>
        </w:tc>
        <w:tc>
          <w:tcPr>
            <w:tcW w:w="2440" w:type="dxa"/>
            <w:vAlign w:val="bottom"/>
          </w:tcPr>
          <w:p>
            <w:pPr>
              <w:ind w:left="400"/>
              <w:spacing w:after="0"/>
              <w:rPr>
                <w:sz w:val="20"/>
                <w:szCs w:val="20"/>
                <w:color w:val="auto"/>
              </w:rPr>
            </w:pPr>
            <w:r>
              <w:rPr>
                <w:rFonts w:ascii="Arial" w:cs="Arial" w:eastAsia="Arial" w:hAnsi="Arial"/>
                <w:sz w:val="18"/>
                <w:szCs w:val="18"/>
                <w:color w:val="auto"/>
              </w:rPr>
              <w:t>China</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360" w:type="dxa"/>
            <w:vAlign w:val="bottom"/>
          </w:tcPr>
          <w:p>
            <w:pPr>
              <w:ind w:left="200"/>
              <w:spacing w:after="0"/>
              <w:rPr>
                <w:sz w:val="20"/>
                <w:szCs w:val="20"/>
                <w:color w:val="auto"/>
              </w:rPr>
            </w:pPr>
            <w:r>
              <w:rPr>
                <w:rFonts w:ascii="Arial" w:cs="Arial" w:eastAsia="Arial" w:hAnsi="Arial"/>
                <w:sz w:val="18"/>
                <w:szCs w:val="18"/>
                <w:color w:val="auto"/>
              </w:rPr>
              <w:t>China Yunnan Tin Co Ltd.</w:t>
            </w:r>
          </w:p>
        </w:tc>
        <w:tc>
          <w:tcPr>
            <w:tcW w:w="2440" w:type="dxa"/>
            <w:vAlign w:val="bottom"/>
          </w:tcPr>
          <w:p>
            <w:pPr>
              <w:ind w:left="400"/>
              <w:spacing w:after="0"/>
              <w:rPr>
                <w:sz w:val="20"/>
                <w:szCs w:val="20"/>
                <w:color w:val="auto"/>
              </w:rPr>
            </w:pPr>
            <w:r>
              <w:rPr>
                <w:rFonts w:ascii="Arial" w:cs="Arial" w:eastAsia="Arial" w:hAnsi="Arial"/>
                <w:sz w:val="18"/>
                <w:szCs w:val="18"/>
                <w:color w:val="auto"/>
              </w:rPr>
              <w:t>China</w:t>
            </w:r>
          </w:p>
        </w:tc>
        <w:tc>
          <w:tcPr>
            <w:tcW w:w="1100" w:type="dxa"/>
            <w:vAlign w:val="bottom"/>
          </w:tcPr>
          <w:p>
            <w:pPr>
              <w:ind w:left="60"/>
              <w:spacing w:after="0"/>
              <w:rPr>
                <w:sz w:val="20"/>
                <w:szCs w:val="20"/>
                <w:color w:val="auto"/>
              </w:rPr>
            </w:pPr>
            <w:r>
              <w:rPr>
                <w:rFonts w:ascii="Arial" w:cs="Arial" w:eastAsia="Arial" w:hAnsi="Arial"/>
                <w:sz w:val="18"/>
                <w:szCs w:val="18"/>
                <w:color w:val="auto"/>
              </w:rPr>
              <w:t>Unknown</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360" w:type="dxa"/>
            <w:vAlign w:val="bottom"/>
          </w:tcPr>
          <w:p>
            <w:pPr>
              <w:ind w:left="220"/>
              <w:spacing w:after="0"/>
              <w:rPr>
                <w:sz w:val="20"/>
                <w:szCs w:val="20"/>
                <w:color w:val="auto"/>
              </w:rPr>
            </w:pPr>
            <w:r>
              <w:rPr>
                <w:rFonts w:ascii="Arial" w:cs="Arial" w:eastAsia="Arial" w:hAnsi="Arial"/>
                <w:sz w:val="18"/>
                <w:szCs w:val="18"/>
                <w:color w:val="auto"/>
              </w:rPr>
              <w:t>CV Ayi Jaya</w:t>
            </w:r>
          </w:p>
        </w:tc>
        <w:tc>
          <w:tcPr>
            <w:tcW w:w="2440" w:type="dxa"/>
            <w:vAlign w:val="bottom"/>
          </w:tcPr>
          <w:p>
            <w:pPr>
              <w:ind w:left="400"/>
              <w:spacing w:after="0"/>
              <w:rPr>
                <w:sz w:val="20"/>
                <w:szCs w:val="20"/>
                <w:color w:val="auto"/>
              </w:rPr>
            </w:pPr>
            <w:r>
              <w:rPr>
                <w:rFonts w:ascii="Arial" w:cs="Arial" w:eastAsia="Arial" w:hAnsi="Arial"/>
                <w:sz w:val="18"/>
                <w:szCs w:val="18"/>
                <w:color w:val="auto"/>
              </w:rPr>
              <w:t>Indonesia</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360" w:type="dxa"/>
            <w:vAlign w:val="bottom"/>
          </w:tcPr>
          <w:p>
            <w:pPr>
              <w:ind w:left="220"/>
              <w:spacing w:after="0"/>
              <w:rPr>
                <w:sz w:val="20"/>
                <w:szCs w:val="20"/>
                <w:color w:val="auto"/>
              </w:rPr>
            </w:pPr>
            <w:r>
              <w:rPr>
                <w:rFonts w:ascii="Arial" w:cs="Arial" w:eastAsia="Arial" w:hAnsi="Arial"/>
                <w:sz w:val="18"/>
                <w:szCs w:val="18"/>
                <w:color w:val="auto"/>
              </w:rPr>
              <w:t>CV Dua Sekawan</w:t>
            </w:r>
          </w:p>
        </w:tc>
        <w:tc>
          <w:tcPr>
            <w:tcW w:w="2440" w:type="dxa"/>
            <w:vAlign w:val="bottom"/>
          </w:tcPr>
          <w:p>
            <w:pPr>
              <w:ind w:left="400"/>
              <w:spacing w:after="0"/>
              <w:rPr>
                <w:sz w:val="20"/>
                <w:szCs w:val="20"/>
                <w:color w:val="auto"/>
              </w:rPr>
            </w:pPr>
            <w:r>
              <w:rPr>
                <w:rFonts w:ascii="Arial" w:cs="Arial" w:eastAsia="Arial" w:hAnsi="Arial"/>
                <w:sz w:val="18"/>
                <w:szCs w:val="18"/>
                <w:color w:val="auto"/>
              </w:rPr>
              <w:t>Indonesia</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360" w:type="dxa"/>
            <w:vAlign w:val="bottom"/>
          </w:tcPr>
          <w:p>
            <w:pPr>
              <w:ind w:left="220"/>
              <w:spacing w:after="0"/>
              <w:rPr>
                <w:sz w:val="20"/>
                <w:szCs w:val="20"/>
                <w:color w:val="auto"/>
              </w:rPr>
            </w:pPr>
            <w:r>
              <w:rPr>
                <w:rFonts w:ascii="Arial" w:cs="Arial" w:eastAsia="Arial" w:hAnsi="Arial"/>
                <w:sz w:val="18"/>
                <w:szCs w:val="18"/>
                <w:color w:val="auto"/>
              </w:rPr>
              <w:t>CV Gita Pesona</w:t>
            </w:r>
          </w:p>
        </w:tc>
        <w:tc>
          <w:tcPr>
            <w:tcW w:w="2440" w:type="dxa"/>
            <w:vAlign w:val="bottom"/>
          </w:tcPr>
          <w:p>
            <w:pPr>
              <w:ind w:left="400"/>
              <w:spacing w:after="0"/>
              <w:rPr>
                <w:sz w:val="20"/>
                <w:szCs w:val="20"/>
                <w:color w:val="auto"/>
              </w:rPr>
            </w:pPr>
            <w:r>
              <w:rPr>
                <w:rFonts w:ascii="Arial" w:cs="Arial" w:eastAsia="Arial" w:hAnsi="Arial"/>
                <w:sz w:val="18"/>
                <w:szCs w:val="18"/>
                <w:color w:val="auto"/>
              </w:rPr>
              <w:t>Indonesia</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360" w:type="dxa"/>
            <w:vAlign w:val="bottom"/>
          </w:tcPr>
          <w:p>
            <w:pPr>
              <w:ind w:left="220"/>
              <w:spacing w:after="0"/>
              <w:rPr>
                <w:sz w:val="20"/>
                <w:szCs w:val="20"/>
                <w:color w:val="auto"/>
              </w:rPr>
            </w:pPr>
            <w:r>
              <w:rPr>
                <w:rFonts w:ascii="Arial" w:cs="Arial" w:eastAsia="Arial" w:hAnsi="Arial"/>
                <w:sz w:val="18"/>
                <w:szCs w:val="18"/>
                <w:color w:val="auto"/>
              </w:rPr>
              <w:t>CV United Smelting</w:t>
            </w:r>
          </w:p>
        </w:tc>
        <w:tc>
          <w:tcPr>
            <w:tcW w:w="2440" w:type="dxa"/>
            <w:vAlign w:val="bottom"/>
          </w:tcPr>
          <w:p>
            <w:pPr>
              <w:ind w:left="400"/>
              <w:spacing w:after="0"/>
              <w:rPr>
                <w:sz w:val="20"/>
                <w:szCs w:val="20"/>
                <w:color w:val="auto"/>
              </w:rPr>
            </w:pPr>
            <w:r>
              <w:rPr>
                <w:rFonts w:ascii="Arial" w:cs="Arial" w:eastAsia="Arial" w:hAnsi="Arial"/>
                <w:sz w:val="18"/>
                <w:szCs w:val="18"/>
                <w:color w:val="auto"/>
              </w:rPr>
              <w:t>Indonesia</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360" w:type="dxa"/>
            <w:vAlign w:val="bottom"/>
          </w:tcPr>
          <w:p>
            <w:pPr>
              <w:ind w:left="220"/>
              <w:spacing w:after="0"/>
              <w:rPr>
                <w:sz w:val="20"/>
                <w:szCs w:val="20"/>
                <w:color w:val="auto"/>
              </w:rPr>
            </w:pPr>
            <w:r>
              <w:rPr>
                <w:rFonts w:ascii="Arial" w:cs="Arial" w:eastAsia="Arial" w:hAnsi="Arial"/>
                <w:sz w:val="18"/>
                <w:szCs w:val="18"/>
                <w:color w:val="auto"/>
              </w:rPr>
              <w:t>CV Venus Inti Perkasa</w:t>
            </w:r>
          </w:p>
        </w:tc>
        <w:tc>
          <w:tcPr>
            <w:tcW w:w="2440" w:type="dxa"/>
            <w:vAlign w:val="bottom"/>
          </w:tcPr>
          <w:p>
            <w:pPr>
              <w:ind w:left="400"/>
              <w:spacing w:after="0"/>
              <w:rPr>
                <w:sz w:val="20"/>
                <w:szCs w:val="20"/>
                <w:color w:val="auto"/>
              </w:rPr>
            </w:pPr>
            <w:r>
              <w:rPr>
                <w:rFonts w:ascii="Arial" w:cs="Arial" w:eastAsia="Arial" w:hAnsi="Arial"/>
                <w:sz w:val="18"/>
                <w:szCs w:val="18"/>
                <w:color w:val="auto"/>
              </w:rPr>
              <w:t>Indonesia</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83"/>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360" w:type="dxa"/>
            <w:vAlign w:val="bottom"/>
          </w:tcPr>
          <w:p>
            <w:pPr>
              <w:ind w:left="220"/>
              <w:spacing w:after="0"/>
              <w:rPr>
                <w:sz w:val="20"/>
                <w:szCs w:val="20"/>
                <w:color w:val="auto"/>
              </w:rPr>
            </w:pPr>
            <w:r>
              <w:rPr>
                <w:rFonts w:ascii="Arial" w:cs="Arial" w:eastAsia="Arial" w:hAnsi="Arial"/>
                <w:sz w:val="18"/>
                <w:szCs w:val="18"/>
                <w:color w:val="auto"/>
              </w:rPr>
              <w:t>Dongguan CiEXPO Environmental Engineering Co., Ltd.</w:t>
            </w:r>
          </w:p>
        </w:tc>
        <w:tc>
          <w:tcPr>
            <w:tcW w:w="2440" w:type="dxa"/>
            <w:vAlign w:val="bottom"/>
          </w:tcPr>
          <w:p>
            <w:pPr>
              <w:ind w:left="400"/>
              <w:spacing w:after="0"/>
              <w:rPr>
                <w:sz w:val="20"/>
                <w:szCs w:val="20"/>
                <w:color w:val="auto"/>
              </w:rPr>
            </w:pPr>
            <w:r>
              <w:rPr>
                <w:rFonts w:ascii="Arial" w:cs="Arial" w:eastAsia="Arial" w:hAnsi="Arial"/>
                <w:sz w:val="18"/>
                <w:szCs w:val="18"/>
                <w:color w:val="auto"/>
              </w:rPr>
              <w:t>China</w:t>
            </w:r>
          </w:p>
        </w:tc>
        <w:tc>
          <w:tcPr>
            <w:tcW w:w="1100" w:type="dxa"/>
            <w:vAlign w:val="bottom"/>
          </w:tcPr>
          <w:p>
            <w:pPr>
              <w:ind w:left="60"/>
              <w:spacing w:after="0"/>
              <w:rPr>
                <w:sz w:val="20"/>
                <w:szCs w:val="20"/>
                <w:color w:val="auto"/>
              </w:rPr>
            </w:pPr>
            <w:r>
              <w:rPr>
                <w:rFonts w:ascii="Arial" w:cs="Arial" w:eastAsia="Arial" w:hAnsi="Arial"/>
                <w:sz w:val="18"/>
                <w:szCs w:val="18"/>
                <w:color w:val="auto"/>
              </w:rPr>
              <w:t>Unknown</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360" w:type="dxa"/>
            <w:vAlign w:val="bottom"/>
          </w:tcPr>
          <w:p>
            <w:pPr>
              <w:ind w:left="220"/>
              <w:spacing w:after="0"/>
              <w:rPr>
                <w:sz w:val="20"/>
                <w:szCs w:val="20"/>
                <w:color w:val="auto"/>
              </w:rPr>
            </w:pPr>
            <w:r>
              <w:rPr>
                <w:rFonts w:ascii="Arial" w:cs="Arial" w:eastAsia="Arial" w:hAnsi="Arial"/>
                <w:sz w:val="18"/>
                <w:szCs w:val="18"/>
                <w:color w:val="auto"/>
              </w:rPr>
              <w:t>Dowa</w:t>
            </w:r>
          </w:p>
        </w:tc>
        <w:tc>
          <w:tcPr>
            <w:tcW w:w="2440" w:type="dxa"/>
            <w:vAlign w:val="bottom"/>
          </w:tcPr>
          <w:p>
            <w:pPr>
              <w:ind w:left="400"/>
              <w:spacing w:after="0"/>
              <w:rPr>
                <w:sz w:val="20"/>
                <w:szCs w:val="20"/>
                <w:color w:val="auto"/>
              </w:rPr>
            </w:pPr>
            <w:r>
              <w:rPr>
                <w:rFonts w:ascii="Arial" w:cs="Arial" w:eastAsia="Arial" w:hAnsi="Arial"/>
                <w:sz w:val="18"/>
                <w:szCs w:val="18"/>
                <w:color w:val="auto"/>
              </w:rPr>
              <w:t>Japan</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69"/>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360" w:type="dxa"/>
            <w:vAlign w:val="bottom"/>
          </w:tcPr>
          <w:p>
            <w:pPr>
              <w:ind w:left="200"/>
              <w:spacing w:after="0"/>
              <w:rPr>
                <w:sz w:val="20"/>
                <w:szCs w:val="20"/>
                <w:color w:val="auto"/>
              </w:rPr>
            </w:pPr>
            <w:r>
              <w:rPr>
                <w:rFonts w:ascii="Arial" w:cs="Arial" w:eastAsia="Arial" w:hAnsi="Arial"/>
                <w:sz w:val="18"/>
                <w:szCs w:val="18"/>
                <w:color w:val="auto"/>
                <w:w w:val="98"/>
              </w:rPr>
              <w:t>Electro-Mechanical Facility of the Cao Bang Minerals &amp; Metallurgy Joint Stock</w:t>
            </w:r>
          </w:p>
        </w:tc>
        <w:tc>
          <w:tcPr>
            <w:tcW w:w="2440" w:type="dxa"/>
            <w:vAlign w:val="bottom"/>
          </w:tcPr>
          <w:p>
            <w:pPr>
              <w:ind w:left="400"/>
              <w:spacing w:after="0"/>
              <w:rPr>
                <w:sz w:val="20"/>
                <w:szCs w:val="20"/>
                <w:color w:val="auto"/>
              </w:rPr>
            </w:pPr>
            <w:r>
              <w:rPr>
                <w:rFonts w:ascii="Arial" w:cs="Arial" w:eastAsia="Arial" w:hAnsi="Arial"/>
                <w:sz w:val="18"/>
                <w:szCs w:val="18"/>
                <w:color w:val="auto"/>
              </w:rPr>
              <w:t>Viet Nam</w:t>
            </w:r>
          </w:p>
        </w:tc>
        <w:tc>
          <w:tcPr>
            <w:tcW w:w="1100" w:type="dxa"/>
            <w:vAlign w:val="bottom"/>
          </w:tcPr>
          <w:p>
            <w:pPr>
              <w:ind w:left="60"/>
              <w:spacing w:after="0"/>
              <w:rPr>
                <w:sz w:val="20"/>
                <w:szCs w:val="20"/>
                <w:color w:val="auto"/>
              </w:rPr>
            </w:pPr>
            <w:r>
              <w:rPr>
                <w:rFonts w:ascii="Arial" w:cs="Arial" w:eastAsia="Arial" w:hAnsi="Arial"/>
                <w:sz w:val="18"/>
                <w:szCs w:val="18"/>
                <w:color w:val="auto"/>
              </w:rPr>
              <w:t>Unknown</w:t>
            </w:r>
          </w:p>
        </w:tc>
      </w:tr>
      <w:tr>
        <w:trPr>
          <w:trHeight w:val="230"/>
        </w:trPr>
        <w:tc>
          <w:tcPr>
            <w:tcW w:w="880" w:type="dxa"/>
            <w:vAlign w:val="bottom"/>
          </w:tcPr>
          <w:p>
            <w:pPr>
              <w:spacing w:after="0"/>
              <w:rPr>
                <w:sz w:val="20"/>
                <w:szCs w:val="20"/>
                <w:color w:val="auto"/>
              </w:rPr>
            </w:pPr>
          </w:p>
        </w:tc>
        <w:tc>
          <w:tcPr>
            <w:tcW w:w="6360" w:type="dxa"/>
            <w:vAlign w:val="bottom"/>
          </w:tcPr>
          <w:p>
            <w:pPr>
              <w:ind w:left="200"/>
              <w:spacing w:after="0"/>
              <w:rPr>
                <w:sz w:val="20"/>
                <w:szCs w:val="20"/>
                <w:color w:val="auto"/>
              </w:rPr>
            </w:pPr>
            <w:r>
              <w:rPr>
                <w:rFonts w:ascii="Arial" w:cs="Arial" w:eastAsia="Arial" w:hAnsi="Arial"/>
                <w:sz w:val="18"/>
                <w:szCs w:val="18"/>
                <w:color w:val="auto"/>
              </w:rPr>
              <w:t>Company</w:t>
            </w:r>
          </w:p>
        </w:tc>
        <w:tc>
          <w:tcPr>
            <w:tcW w:w="24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360" w:type="dxa"/>
            <w:vAlign w:val="bottom"/>
          </w:tcPr>
          <w:p>
            <w:pPr>
              <w:ind w:left="220"/>
              <w:spacing w:after="0"/>
              <w:rPr>
                <w:sz w:val="20"/>
                <w:szCs w:val="20"/>
                <w:color w:val="auto"/>
              </w:rPr>
            </w:pPr>
            <w:r>
              <w:rPr>
                <w:rFonts w:ascii="Arial" w:cs="Arial" w:eastAsia="Arial" w:hAnsi="Arial"/>
                <w:sz w:val="18"/>
                <w:szCs w:val="18"/>
                <w:color w:val="auto"/>
              </w:rPr>
              <w:t>EM Vinto</w:t>
            </w:r>
          </w:p>
        </w:tc>
        <w:tc>
          <w:tcPr>
            <w:tcW w:w="2440" w:type="dxa"/>
            <w:vAlign w:val="bottom"/>
          </w:tcPr>
          <w:p>
            <w:pPr>
              <w:ind w:left="400"/>
              <w:spacing w:after="0"/>
              <w:rPr>
                <w:sz w:val="20"/>
                <w:szCs w:val="20"/>
                <w:color w:val="auto"/>
              </w:rPr>
            </w:pPr>
            <w:r>
              <w:rPr>
                <w:rFonts w:ascii="Arial" w:cs="Arial" w:eastAsia="Arial" w:hAnsi="Arial"/>
                <w:sz w:val="18"/>
                <w:szCs w:val="18"/>
                <w:color w:val="auto"/>
              </w:rPr>
              <w:t>Bolivia</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83"/>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360" w:type="dxa"/>
            <w:vAlign w:val="bottom"/>
          </w:tcPr>
          <w:p>
            <w:pPr>
              <w:ind w:left="200"/>
              <w:spacing w:after="0"/>
              <w:rPr>
                <w:sz w:val="20"/>
                <w:szCs w:val="20"/>
                <w:color w:val="auto"/>
              </w:rPr>
            </w:pPr>
            <w:r>
              <w:rPr>
                <w:rFonts w:ascii="Arial" w:cs="Arial" w:eastAsia="Arial" w:hAnsi="Arial"/>
                <w:sz w:val="18"/>
                <w:szCs w:val="18"/>
                <w:color w:val="auto"/>
              </w:rPr>
              <w:t>Estanho de Rondonia S.A.</w:t>
            </w:r>
          </w:p>
        </w:tc>
        <w:tc>
          <w:tcPr>
            <w:tcW w:w="2440" w:type="dxa"/>
            <w:vAlign w:val="bottom"/>
          </w:tcPr>
          <w:p>
            <w:pPr>
              <w:ind w:left="400"/>
              <w:spacing w:after="0"/>
              <w:rPr>
                <w:sz w:val="20"/>
                <w:szCs w:val="20"/>
                <w:color w:val="auto"/>
              </w:rPr>
            </w:pPr>
            <w:r>
              <w:rPr>
                <w:rFonts w:ascii="Arial" w:cs="Arial" w:eastAsia="Arial" w:hAnsi="Arial"/>
                <w:sz w:val="18"/>
                <w:szCs w:val="18"/>
                <w:color w:val="auto"/>
              </w:rPr>
              <w:t>Brazil</w:t>
            </w:r>
          </w:p>
        </w:tc>
        <w:tc>
          <w:tcPr>
            <w:tcW w:w="1100" w:type="dxa"/>
            <w:vAlign w:val="bottom"/>
          </w:tcPr>
          <w:p>
            <w:pPr>
              <w:ind w:left="60"/>
              <w:spacing w:after="0"/>
              <w:rPr>
                <w:sz w:val="20"/>
                <w:szCs w:val="20"/>
                <w:color w:val="auto"/>
              </w:rPr>
            </w:pPr>
            <w:r>
              <w:rPr>
                <w:rFonts w:ascii="Arial" w:cs="Arial" w:eastAsia="Arial" w:hAnsi="Arial"/>
                <w:sz w:val="18"/>
                <w:szCs w:val="18"/>
                <w:color w:val="auto"/>
              </w:rPr>
              <w:t>Unknown</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360" w:type="dxa"/>
            <w:vAlign w:val="bottom"/>
          </w:tcPr>
          <w:p>
            <w:pPr>
              <w:ind w:left="220"/>
              <w:spacing w:after="0"/>
              <w:rPr>
                <w:sz w:val="20"/>
                <w:szCs w:val="20"/>
                <w:color w:val="auto"/>
              </w:rPr>
            </w:pPr>
            <w:r>
              <w:rPr>
                <w:rFonts w:ascii="Arial" w:cs="Arial" w:eastAsia="Arial" w:hAnsi="Arial"/>
                <w:sz w:val="18"/>
                <w:szCs w:val="18"/>
                <w:color w:val="auto"/>
              </w:rPr>
              <w:t>Fenix Metals</w:t>
            </w:r>
          </w:p>
        </w:tc>
        <w:tc>
          <w:tcPr>
            <w:tcW w:w="2440" w:type="dxa"/>
            <w:vAlign w:val="bottom"/>
          </w:tcPr>
          <w:p>
            <w:pPr>
              <w:ind w:left="400"/>
              <w:spacing w:after="0"/>
              <w:rPr>
                <w:sz w:val="20"/>
                <w:szCs w:val="20"/>
                <w:color w:val="auto"/>
              </w:rPr>
            </w:pPr>
            <w:r>
              <w:rPr>
                <w:rFonts w:ascii="Arial" w:cs="Arial" w:eastAsia="Arial" w:hAnsi="Arial"/>
                <w:sz w:val="18"/>
                <w:szCs w:val="18"/>
                <w:color w:val="auto"/>
              </w:rPr>
              <w:t>Poland</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360" w:type="dxa"/>
            <w:vAlign w:val="bottom"/>
          </w:tcPr>
          <w:p>
            <w:pPr>
              <w:ind w:left="200"/>
              <w:spacing w:after="0"/>
              <w:rPr>
                <w:sz w:val="20"/>
                <w:szCs w:val="20"/>
                <w:color w:val="auto"/>
              </w:rPr>
            </w:pPr>
            <w:r>
              <w:rPr>
                <w:rFonts w:ascii="Arial" w:cs="Arial" w:eastAsia="Arial" w:hAnsi="Arial"/>
                <w:sz w:val="18"/>
                <w:szCs w:val="18"/>
                <w:color w:val="auto"/>
              </w:rPr>
              <w:t>Funsur Smelter</w:t>
            </w:r>
          </w:p>
        </w:tc>
        <w:tc>
          <w:tcPr>
            <w:tcW w:w="2440" w:type="dxa"/>
            <w:vAlign w:val="bottom"/>
          </w:tcPr>
          <w:p>
            <w:pPr>
              <w:ind w:left="380"/>
              <w:spacing w:after="0"/>
              <w:rPr>
                <w:sz w:val="20"/>
                <w:szCs w:val="20"/>
                <w:color w:val="auto"/>
              </w:rPr>
            </w:pPr>
            <w:r>
              <w:rPr>
                <w:rFonts w:ascii="Arial" w:cs="Arial" w:eastAsia="Arial" w:hAnsi="Arial"/>
                <w:sz w:val="18"/>
                <w:szCs w:val="18"/>
                <w:color w:val="auto"/>
              </w:rPr>
              <w:t>Peru</w:t>
            </w:r>
          </w:p>
        </w:tc>
        <w:tc>
          <w:tcPr>
            <w:tcW w:w="1100" w:type="dxa"/>
            <w:vAlign w:val="bottom"/>
          </w:tcPr>
          <w:p>
            <w:pPr>
              <w:ind w:left="60"/>
              <w:spacing w:after="0"/>
              <w:rPr>
                <w:sz w:val="20"/>
                <w:szCs w:val="20"/>
                <w:color w:val="auto"/>
              </w:rPr>
            </w:pPr>
            <w:r>
              <w:rPr>
                <w:rFonts w:ascii="Arial" w:cs="Arial" w:eastAsia="Arial" w:hAnsi="Arial"/>
                <w:sz w:val="18"/>
                <w:szCs w:val="18"/>
                <w:color w:val="auto"/>
              </w:rPr>
              <w:t>Unknown</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360" w:type="dxa"/>
            <w:vAlign w:val="bottom"/>
          </w:tcPr>
          <w:p>
            <w:pPr>
              <w:ind w:left="200"/>
              <w:spacing w:after="0"/>
              <w:rPr>
                <w:sz w:val="20"/>
                <w:szCs w:val="20"/>
                <w:color w:val="auto"/>
              </w:rPr>
            </w:pPr>
            <w:r>
              <w:rPr>
                <w:rFonts w:ascii="Arial" w:cs="Arial" w:eastAsia="Arial" w:hAnsi="Arial"/>
                <w:sz w:val="18"/>
                <w:szCs w:val="18"/>
                <w:color w:val="auto"/>
              </w:rPr>
              <w:t>Gejiu City Fuxiang Industry and Trade Co., Ltd.</w:t>
            </w:r>
          </w:p>
        </w:tc>
        <w:tc>
          <w:tcPr>
            <w:tcW w:w="2440" w:type="dxa"/>
            <w:vAlign w:val="bottom"/>
          </w:tcPr>
          <w:p>
            <w:pPr>
              <w:ind w:left="400"/>
              <w:spacing w:after="0"/>
              <w:rPr>
                <w:sz w:val="20"/>
                <w:szCs w:val="20"/>
                <w:color w:val="auto"/>
              </w:rPr>
            </w:pPr>
            <w:r>
              <w:rPr>
                <w:rFonts w:ascii="Arial" w:cs="Arial" w:eastAsia="Arial" w:hAnsi="Arial"/>
                <w:sz w:val="18"/>
                <w:szCs w:val="18"/>
                <w:color w:val="auto"/>
              </w:rPr>
              <w:t>China</w:t>
            </w:r>
          </w:p>
        </w:tc>
        <w:tc>
          <w:tcPr>
            <w:tcW w:w="1100" w:type="dxa"/>
            <w:vAlign w:val="bottom"/>
          </w:tcPr>
          <w:p>
            <w:pPr>
              <w:ind w:left="60"/>
              <w:spacing w:after="0"/>
              <w:rPr>
                <w:sz w:val="20"/>
                <w:szCs w:val="20"/>
                <w:color w:val="auto"/>
              </w:rPr>
            </w:pPr>
            <w:r>
              <w:rPr>
                <w:rFonts w:ascii="Arial" w:cs="Arial" w:eastAsia="Arial" w:hAnsi="Arial"/>
                <w:sz w:val="18"/>
                <w:szCs w:val="18"/>
                <w:color w:val="auto"/>
              </w:rPr>
              <w:t>Unknown</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360" w:type="dxa"/>
            <w:vAlign w:val="bottom"/>
          </w:tcPr>
          <w:p>
            <w:pPr>
              <w:ind w:left="220"/>
              <w:spacing w:after="0"/>
              <w:rPr>
                <w:sz w:val="20"/>
                <w:szCs w:val="20"/>
                <w:color w:val="auto"/>
              </w:rPr>
            </w:pPr>
            <w:r>
              <w:rPr>
                <w:rFonts w:ascii="Arial" w:cs="Arial" w:eastAsia="Arial" w:hAnsi="Arial"/>
                <w:sz w:val="18"/>
                <w:szCs w:val="18"/>
                <w:color w:val="auto"/>
              </w:rPr>
              <w:t>Gejiu Fengming Metallurgy Chemical Plant</w:t>
            </w:r>
          </w:p>
        </w:tc>
        <w:tc>
          <w:tcPr>
            <w:tcW w:w="2440" w:type="dxa"/>
            <w:vAlign w:val="bottom"/>
          </w:tcPr>
          <w:p>
            <w:pPr>
              <w:ind w:left="400"/>
              <w:spacing w:after="0"/>
              <w:rPr>
                <w:sz w:val="20"/>
                <w:szCs w:val="20"/>
                <w:color w:val="auto"/>
              </w:rPr>
            </w:pPr>
            <w:r>
              <w:rPr>
                <w:rFonts w:ascii="Arial" w:cs="Arial" w:eastAsia="Arial" w:hAnsi="Arial"/>
                <w:sz w:val="18"/>
                <w:szCs w:val="18"/>
                <w:color w:val="auto"/>
              </w:rPr>
              <w:t>China</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360" w:type="dxa"/>
            <w:vAlign w:val="bottom"/>
          </w:tcPr>
          <w:p>
            <w:pPr>
              <w:ind w:left="220"/>
              <w:spacing w:after="0"/>
              <w:rPr>
                <w:sz w:val="20"/>
                <w:szCs w:val="20"/>
                <w:color w:val="auto"/>
              </w:rPr>
            </w:pPr>
            <w:r>
              <w:rPr>
                <w:rFonts w:ascii="Arial" w:cs="Arial" w:eastAsia="Arial" w:hAnsi="Arial"/>
                <w:sz w:val="18"/>
                <w:szCs w:val="18"/>
                <w:color w:val="auto"/>
              </w:rPr>
              <w:t>Gejiu Kai Meng Industry and Trade LLC</w:t>
            </w:r>
          </w:p>
        </w:tc>
        <w:tc>
          <w:tcPr>
            <w:tcW w:w="2440" w:type="dxa"/>
            <w:vAlign w:val="bottom"/>
          </w:tcPr>
          <w:p>
            <w:pPr>
              <w:ind w:left="400"/>
              <w:spacing w:after="0"/>
              <w:rPr>
                <w:sz w:val="20"/>
                <w:szCs w:val="20"/>
                <w:color w:val="auto"/>
              </w:rPr>
            </w:pPr>
            <w:r>
              <w:rPr>
                <w:rFonts w:ascii="Arial" w:cs="Arial" w:eastAsia="Arial" w:hAnsi="Arial"/>
                <w:sz w:val="18"/>
                <w:szCs w:val="18"/>
                <w:color w:val="auto"/>
              </w:rPr>
              <w:t>China</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360" w:type="dxa"/>
            <w:vAlign w:val="bottom"/>
          </w:tcPr>
          <w:p>
            <w:pPr>
              <w:ind w:left="220"/>
              <w:spacing w:after="0"/>
              <w:rPr>
                <w:sz w:val="20"/>
                <w:szCs w:val="20"/>
                <w:color w:val="auto"/>
              </w:rPr>
            </w:pPr>
            <w:r>
              <w:rPr>
                <w:rFonts w:ascii="Arial" w:cs="Arial" w:eastAsia="Arial" w:hAnsi="Arial"/>
                <w:sz w:val="18"/>
                <w:szCs w:val="18"/>
                <w:color w:val="auto"/>
              </w:rPr>
              <w:t>Gejiu Non-Ferrous Metal Processing Co., Ltd.</w:t>
            </w:r>
          </w:p>
        </w:tc>
        <w:tc>
          <w:tcPr>
            <w:tcW w:w="2440" w:type="dxa"/>
            <w:vAlign w:val="bottom"/>
          </w:tcPr>
          <w:p>
            <w:pPr>
              <w:ind w:left="400"/>
              <w:spacing w:after="0"/>
              <w:rPr>
                <w:sz w:val="20"/>
                <w:szCs w:val="20"/>
                <w:color w:val="auto"/>
              </w:rPr>
            </w:pPr>
            <w:r>
              <w:rPr>
                <w:rFonts w:ascii="Arial" w:cs="Arial" w:eastAsia="Arial" w:hAnsi="Arial"/>
                <w:sz w:val="18"/>
                <w:szCs w:val="18"/>
                <w:color w:val="auto"/>
              </w:rPr>
              <w:t>China</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360" w:type="dxa"/>
            <w:vAlign w:val="bottom"/>
          </w:tcPr>
          <w:p>
            <w:pPr>
              <w:ind w:left="220"/>
              <w:spacing w:after="0"/>
              <w:rPr>
                <w:sz w:val="20"/>
                <w:szCs w:val="20"/>
                <w:color w:val="auto"/>
              </w:rPr>
            </w:pPr>
            <w:r>
              <w:rPr>
                <w:rFonts w:ascii="Arial" w:cs="Arial" w:eastAsia="Arial" w:hAnsi="Arial"/>
                <w:sz w:val="18"/>
                <w:szCs w:val="18"/>
                <w:color w:val="auto"/>
              </w:rPr>
              <w:t>Gejiu Yunxin Nonferrous Electrolysis Co., Ltd.</w:t>
            </w:r>
          </w:p>
        </w:tc>
        <w:tc>
          <w:tcPr>
            <w:tcW w:w="2440" w:type="dxa"/>
            <w:vAlign w:val="bottom"/>
          </w:tcPr>
          <w:p>
            <w:pPr>
              <w:ind w:left="400"/>
              <w:spacing w:after="0"/>
              <w:rPr>
                <w:sz w:val="20"/>
                <w:szCs w:val="20"/>
                <w:color w:val="auto"/>
              </w:rPr>
            </w:pPr>
            <w:r>
              <w:rPr>
                <w:rFonts w:ascii="Arial" w:cs="Arial" w:eastAsia="Arial" w:hAnsi="Arial"/>
                <w:sz w:val="18"/>
                <w:szCs w:val="18"/>
                <w:color w:val="auto"/>
              </w:rPr>
              <w:t>China</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6360" w:type="dxa"/>
            <w:vAlign w:val="bottom"/>
          </w:tcPr>
          <w:p>
            <w:pPr>
              <w:ind w:left="220"/>
              <w:spacing w:after="0"/>
              <w:rPr>
                <w:sz w:val="20"/>
                <w:szCs w:val="20"/>
                <w:color w:val="auto"/>
              </w:rPr>
            </w:pPr>
            <w:r>
              <w:rPr>
                <w:rFonts w:ascii="Arial" w:cs="Arial" w:eastAsia="Arial" w:hAnsi="Arial"/>
                <w:sz w:val="18"/>
                <w:szCs w:val="18"/>
                <w:color w:val="auto"/>
              </w:rPr>
              <w:t>Gejiu Zili Mining And Metallurgy Co., Ltd.</w:t>
            </w:r>
          </w:p>
        </w:tc>
        <w:tc>
          <w:tcPr>
            <w:tcW w:w="2440" w:type="dxa"/>
            <w:vAlign w:val="bottom"/>
          </w:tcPr>
          <w:p>
            <w:pPr>
              <w:ind w:left="400"/>
              <w:spacing w:after="0"/>
              <w:rPr>
                <w:sz w:val="20"/>
                <w:szCs w:val="20"/>
                <w:color w:val="auto"/>
              </w:rPr>
            </w:pPr>
            <w:r>
              <w:rPr>
                <w:rFonts w:ascii="Arial" w:cs="Arial" w:eastAsia="Arial" w:hAnsi="Arial"/>
                <w:sz w:val="18"/>
                <w:szCs w:val="18"/>
                <w:color w:val="auto"/>
              </w:rPr>
              <w:t>China</w:t>
            </w:r>
          </w:p>
        </w:tc>
        <w:tc>
          <w:tcPr>
            <w:tcW w:w="1100" w:type="dxa"/>
            <w:vAlign w:val="bottom"/>
          </w:tcPr>
          <w:p>
            <w:pPr>
              <w:ind w:left="80"/>
              <w:spacing w:after="0"/>
              <w:rPr>
                <w:sz w:val="20"/>
                <w:szCs w:val="20"/>
                <w:color w:val="auto"/>
              </w:rPr>
            </w:pPr>
            <w:r>
              <w:rPr>
                <w:rFonts w:ascii="Arial" w:cs="Arial" w:eastAsia="Arial" w:hAnsi="Arial"/>
                <w:sz w:val="18"/>
                <w:szCs w:val="18"/>
                <w:color w:val="auto"/>
              </w:rPr>
              <w:t>Conformant</w:t>
            </w:r>
          </w:p>
        </w:tc>
      </w:tr>
    </w:tbl>
    <w:p>
      <w:pPr>
        <w:spacing w:after="0" w:line="200" w:lineRule="exact"/>
        <w:rPr>
          <w:sz w:val="20"/>
          <w:szCs w:val="20"/>
          <w:color w:val="auto"/>
        </w:rPr>
      </w:pPr>
    </w:p>
    <w:p>
      <w:pPr>
        <w:sectPr>
          <w:pgSz w:w="11900" w:h="16838" w:orient="portrait"/>
          <w:cols w:equalWidth="0" w:num="1">
            <w:col w:w="10780"/>
          </w:cols>
          <w:pgMar w:left="420" w:top="999" w:right="699" w:bottom="1440" w:gutter="0" w:footer="0" w:header="0"/>
        </w:sectPr>
      </w:pPr>
    </w:p>
    <w:p>
      <w:pPr>
        <w:spacing w:after="0" w:line="393"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0780"/>
          </w:cols>
          <w:pgMar w:left="420" w:top="999" w:right="69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6080" w:type="dxa"/>
            <w:vAlign w:val="bottom"/>
          </w:tcPr>
          <w:p>
            <w:pPr>
              <w:ind w:left="340"/>
              <w:spacing w:after="0"/>
              <w:rPr>
                <w:sz w:val="20"/>
                <w:szCs w:val="20"/>
                <w:color w:val="auto"/>
              </w:rPr>
            </w:pPr>
            <w:r>
              <w:rPr>
                <w:rFonts w:ascii="Arial" w:cs="Arial" w:eastAsia="Arial" w:hAnsi="Arial"/>
                <w:sz w:val="18"/>
                <w:szCs w:val="18"/>
                <w:b w:val="1"/>
                <w:bCs w:val="1"/>
                <w:color w:val="auto"/>
              </w:rPr>
              <w:t>Facility Name</w:t>
            </w:r>
          </w:p>
        </w:tc>
        <w:tc>
          <w:tcPr>
            <w:tcW w:w="2320" w:type="dxa"/>
            <w:vAlign w:val="bottom"/>
          </w:tcPr>
          <w:p>
            <w:pPr>
              <w:ind w:left="760"/>
              <w:spacing w:after="0"/>
              <w:rPr>
                <w:sz w:val="20"/>
                <w:szCs w:val="20"/>
                <w:color w:val="auto"/>
              </w:rPr>
            </w:pPr>
            <w:r>
              <w:rPr>
                <w:rFonts w:ascii="Arial" w:cs="Arial" w:eastAsia="Arial" w:hAnsi="Arial"/>
                <w:sz w:val="18"/>
                <w:szCs w:val="18"/>
                <w:b w:val="1"/>
                <w:bCs w:val="1"/>
                <w:color w:val="auto"/>
              </w:rPr>
              <w:t>Country</w:t>
            </w:r>
          </w:p>
        </w:tc>
        <w:tc>
          <w:tcPr>
            <w:tcW w:w="1620" w:type="dxa"/>
            <w:vAlign w:val="bottom"/>
          </w:tcPr>
          <w:p>
            <w:pPr>
              <w:ind w:left="560"/>
              <w:spacing w:after="0"/>
              <w:rPr>
                <w:sz w:val="20"/>
                <w:szCs w:val="20"/>
                <w:color w:val="auto"/>
              </w:rPr>
            </w:pPr>
            <w:r>
              <w:rPr>
                <w:rFonts w:ascii="Arial" w:cs="Arial" w:eastAsia="Arial" w:hAnsi="Arial"/>
                <w:sz w:val="18"/>
                <w:szCs w:val="18"/>
                <w:b w:val="1"/>
                <w:bCs w:val="1"/>
                <w:color w:val="auto"/>
                <w:w w:val="89"/>
              </w:rPr>
              <w:t>Conformance</w:t>
            </w:r>
          </w:p>
        </w:tc>
      </w:tr>
      <w:tr>
        <w:trPr>
          <w:trHeight w:val="234"/>
        </w:trPr>
        <w:tc>
          <w:tcPr>
            <w:tcW w:w="76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20" w:type="dxa"/>
            <w:vAlign w:val="bottom"/>
          </w:tcPr>
          <w:p>
            <w:pPr>
              <w:ind w:left="560"/>
              <w:spacing w:after="0"/>
              <w:rPr>
                <w:sz w:val="20"/>
                <w:szCs w:val="20"/>
                <w:color w:val="auto"/>
              </w:rPr>
            </w:pPr>
            <w:r>
              <w:rPr>
                <w:rFonts w:ascii="Arial" w:cs="Arial" w:eastAsia="Arial" w:hAnsi="Arial"/>
                <w:sz w:val="18"/>
                <w:szCs w:val="18"/>
                <w:b w:val="1"/>
                <w:bCs w:val="1"/>
                <w:color w:val="auto"/>
              </w:rPr>
              <w:t>Status</w:t>
            </w:r>
          </w:p>
        </w:tc>
      </w:tr>
      <w:tr>
        <w:trPr>
          <w:trHeight w:val="265"/>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Guangdong Hanhe Non-Ferrous Metal Co., Ltd.</w:t>
            </w:r>
          </w:p>
        </w:tc>
        <w:tc>
          <w:tcPr>
            <w:tcW w:w="2320" w:type="dxa"/>
            <w:vAlign w:val="bottom"/>
          </w:tcPr>
          <w:p>
            <w:pPr>
              <w:ind w:left="800"/>
              <w:spacing w:after="0"/>
              <w:rPr>
                <w:sz w:val="20"/>
                <w:szCs w:val="20"/>
                <w:color w:val="auto"/>
              </w:rPr>
            </w:pPr>
            <w:r>
              <w:rPr>
                <w:rFonts w:ascii="Arial" w:cs="Arial" w:eastAsia="Arial" w:hAnsi="Arial"/>
                <w:sz w:val="18"/>
                <w:szCs w:val="18"/>
                <w:color w:val="auto"/>
              </w:rPr>
              <w:t>China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Guanyang Guida Nonferrous Metal Smelting Plant</w:t>
            </w:r>
          </w:p>
        </w:tc>
        <w:tc>
          <w:tcPr>
            <w:tcW w:w="2320" w:type="dxa"/>
            <w:vAlign w:val="bottom"/>
          </w:tcPr>
          <w:p>
            <w:pPr>
              <w:ind w:left="800"/>
              <w:spacing w:after="0"/>
              <w:rPr>
                <w:sz w:val="20"/>
                <w:szCs w:val="20"/>
                <w:color w:val="auto"/>
              </w:rPr>
            </w:pPr>
            <w:r>
              <w:rPr>
                <w:rFonts w:ascii="Arial" w:cs="Arial" w:eastAsia="Arial" w:hAnsi="Arial"/>
                <w:sz w:val="18"/>
                <w:szCs w:val="18"/>
                <w:color w:val="auto"/>
              </w:rPr>
              <w:t>China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HuiChang Hill Tin Industry Co., Ltd.</w:t>
            </w:r>
          </w:p>
        </w:tc>
        <w:tc>
          <w:tcPr>
            <w:tcW w:w="2320" w:type="dxa"/>
            <w:vAlign w:val="bottom"/>
          </w:tcPr>
          <w:p>
            <w:pPr>
              <w:ind w:left="800"/>
              <w:spacing w:after="0"/>
              <w:rPr>
                <w:sz w:val="20"/>
                <w:szCs w:val="20"/>
                <w:color w:val="auto"/>
              </w:rPr>
            </w:pPr>
            <w:r>
              <w:rPr>
                <w:rFonts w:ascii="Arial" w:cs="Arial" w:eastAsia="Arial" w:hAnsi="Arial"/>
                <w:sz w:val="18"/>
                <w:szCs w:val="18"/>
                <w:color w:val="auto"/>
              </w:rPr>
              <w:t>China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Huichang Jinshunda Tin Co., Ltd.</w:t>
            </w:r>
          </w:p>
        </w:tc>
        <w:tc>
          <w:tcPr>
            <w:tcW w:w="2320" w:type="dxa"/>
            <w:vAlign w:val="bottom"/>
          </w:tcPr>
          <w:p>
            <w:pPr>
              <w:ind w:left="800"/>
              <w:spacing w:after="0"/>
              <w:rPr>
                <w:sz w:val="20"/>
                <w:szCs w:val="20"/>
                <w:color w:val="auto"/>
              </w:rPr>
            </w:pPr>
            <w:r>
              <w:rPr>
                <w:rFonts w:ascii="Arial" w:cs="Arial" w:eastAsia="Arial" w:hAnsi="Arial"/>
                <w:sz w:val="18"/>
                <w:szCs w:val="18"/>
                <w:color w:val="auto"/>
              </w:rPr>
              <w:t>China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83"/>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20"/>
              <w:spacing w:after="0"/>
              <w:rPr>
                <w:sz w:val="20"/>
                <w:szCs w:val="20"/>
                <w:color w:val="auto"/>
              </w:rPr>
            </w:pPr>
            <w:r>
              <w:rPr>
                <w:rFonts w:ascii="Arial" w:cs="Arial" w:eastAsia="Arial" w:hAnsi="Arial"/>
                <w:sz w:val="18"/>
                <w:szCs w:val="18"/>
                <w:color w:val="auto"/>
              </w:rPr>
              <w:t>INDONESIAN STATE TIN CORPORATION MENTOK SMELTER</w:t>
            </w:r>
          </w:p>
        </w:tc>
        <w:tc>
          <w:tcPr>
            <w:tcW w:w="2320" w:type="dxa"/>
            <w:vAlign w:val="bottom"/>
          </w:tcPr>
          <w:p>
            <w:pPr>
              <w:ind w:left="780"/>
              <w:spacing w:after="0"/>
              <w:rPr>
                <w:sz w:val="20"/>
                <w:szCs w:val="20"/>
                <w:color w:val="auto"/>
              </w:rPr>
            </w:pPr>
            <w:r>
              <w:rPr>
                <w:rFonts w:ascii="Arial" w:cs="Arial" w:eastAsia="Arial" w:hAnsi="Arial"/>
                <w:sz w:val="18"/>
                <w:szCs w:val="18"/>
                <w:color w:val="auto"/>
              </w:rPr>
              <w:t>Indonesia</w:t>
            </w:r>
          </w:p>
        </w:tc>
        <w:tc>
          <w:tcPr>
            <w:tcW w:w="1620" w:type="dxa"/>
            <w:vAlign w:val="bottom"/>
          </w:tcPr>
          <w:p>
            <w:pPr>
              <w:ind w:left="580"/>
              <w:spacing w:after="0"/>
              <w:rPr>
                <w:sz w:val="20"/>
                <w:szCs w:val="20"/>
                <w:color w:val="auto"/>
              </w:rPr>
            </w:pPr>
            <w:r>
              <w:rPr>
                <w:rFonts w:ascii="Arial" w:cs="Arial" w:eastAsia="Arial" w:hAnsi="Arial"/>
                <w:sz w:val="18"/>
                <w:szCs w:val="18"/>
                <w:color w:val="auto"/>
              </w:rPr>
              <w:t>Unknown</w:t>
            </w:r>
          </w:p>
        </w:tc>
      </w:tr>
      <w:tr>
        <w:trPr>
          <w:trHeight w:val="257"/>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Jiangxi New Nanshan Technology Ltd.</w:t>
            </w:r>
          </w:p>
        </w:tc>
        <w:tc>
          <w:tcPr>
            <w:tcW w:w="2320" w:type="dxa"/>
            <w:vAlign w:val="bottom"/>
          </w:tcPr>
          <w:p>
            <w:pPr>
              <w:ind w:left="800"/>
              <w:spacing w:after="0"/>
              <w:rPr>
                <w:sz w:val="20"/>
                <w:szCs w:val="20"/>
                <w:color w:val="auto"/>
              </w:rPr>
            </w:pPr>
            <w:r>
              <w:rPr>
                <w:rFonts w:ascii="Arial" w:cs="Arial" w:eastAsia="Arial" w:hAnsi="Arial"/>
                <w:sz w:val="18"/>
                <w:szCs w:val="18"/>
                <w:color w:val="auto"/>
              </w:rPr>
              <w:t>China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83"/>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20"/>
              <w:spacing w:after="0"/>
              <w:rPr>
                <w:sz w:val="20"/>
                <w:szCs w:val="20"/>
                <w:color w:val="auto"/>
              </w:rPr>
            </w:pPr>
            <w:r>
              <w:rPr>
                <w:rFonts w:ascii="Arial" w:cs="Arial" w:eastAsia="Arial" w:hAnsi="Arial"/>
                <w:sz w:val="18"/>
                <w:szCs w:val="18"/>
                <w:color w:val="auto"/>
              </w:rPr>
              <w:t>Kundur Smelter</w:t>
            </w:r>
          </w:p>
        </w:tc>
        <w:tc>
          <w:tcPr>
            <w:tcW w:w="2320" w:type="dxa"/>
            <w:vAlign w:val="bottom"/>
          </w:tcPr>
          <w:p>
            <w:pPr>
              <w:ind w:left="780"/>
              <w:spacing w:after="0"/>
              <w:rPr>
                <w:sz w:val="20"/>
                <w:szCs w:val="20"/>
                <w:color w:val="auto"/>
              </w:rPr>
            </w:pPr>
            <w:r>
              <w:rPr>
                <w:rFonts w:ascii="Arial" w:cs="Arial" w:eastAsia="Arial" w:hAnsi="Arial"/>
                <w:sz w:val="18"/>
                <w:szCs w:val="18"/>
                <w:color w:val="auto"/>
              </w:rPr>
              <w:t>Indonesia</w:t>
            </w:r>
          </w:p>
        </w:tc>
        <w:tc>
          <w:tcPr>
            <w:tcW w:w="1620" w:type="dxa"/>
            <w:vAlign w:val="bottom"/>
          </w:tcPr>
          <w:p>
            <w:pPr>
              <w:ind w:left="580"/>
              <w:spacing w:after="0"/>
              <w:rPr>
                <w:sz w:val="20"/>
                <w:szCs w:val="20"/>
                <w:color w:val="auto"/>
              </w:rPr>
            </w:pPr>
            <w:r>
              <w:rPr>
                <w:rFonts w:ascii="Arial" w:cs="Arial" w:eastAsia="Arial" w:hAnsi="Arial"/>
                <w:sz w:val="18"/>
                <w:szCs w:val="18"/>
                <w:color w:val="auto"/>
              </w:rPr>
              <w:t>Unknown</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20"/>
              <w:spacing w:after="0"/>
              <w:rPr>
                <w:sz w:val="20"/>
                <w:szCs w:val="20"/>
                <w:color w:val="auto"/>
              </w:rPr>
            </w:pPr>
            <w:r>
              <w:rPr>
                <w:rFonts w:ascii="Arial" w:cs="Arial" w:eastAsia="Arial" w:hAnsi="Arial"/>
                <w:sz w:val="18"/>
                <w:szCs w:val="18"/>
                <w:color w:val="auto"/>
              </w:rPr>
              <w:t>Ma'anshan Weitai Tin Co., Ltd.</w:t>
            </w:r>
          </w:p>
        </w:tc>
        <w:tc>
          <w:tcPr>
            <w:tcW w:w="2320" w:type="dxa"/>
            <w:vAlign w:val="bottom"/>
          </w:tcPr>
          <w:p>
            <w:pPr>
              <w:ind w:left="800"/>
              <w:spacing w:after="0"/>
              <w:rPr>
                <w:sz w:val="20"/>
                <w:szCs w:val="20"/>
                <w:color w:val="auto"/>
              </w:rPr>
            </w:pPr>
            <w:r>
              <w:rPr>
                <w:rFonts w:ascii="Arial" w:cs="Arial" w:eastAsia="Arial" w:hAnsi="Arial"/>
                <w:sz w:val="18"/>
                <w:szCs w:val="18"/>
                <w:color w:val="auto"/>
              </w:rPr>
              <w:t>China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Magnu's Minerais Metais e Ligas Ltda.</w:t>
            </w:r>
          </w:p>
        </w:tc>
        <w:tc>
          <w:tcPr>
            <w:tcW w:w="2320" w:type="dxa"/>
            <w:vAlign w:val="bottom"/>
          </w:tcPr>
          <w:p>
            <w:pPr>
              <w:ind w:left="800"/>
              <w:spacing w:after="0"/>
              <w:rPr>
                <w:sz w:val="20"/>
                <w:szCs w:val="20"/>
                <w:color w:val="auto"/>
              </w:rPr>
            </w:pPr>
            <w:r>
              <w:rPr>
                <w:rFonts w:ascii="Arial" w:cs="Arial" w:eastAsia="Arial" w:hAnsi="Arial"/>
                <w:sz w:val="18"/>
                <w:szCs w:val="18"/>
                <w:color w:val="auto"/>
              </w:rPr>
              <w:t>Brazil</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Malaysia Smelting Corporation (MSC)</w:t>
            </w:r>
          </w:p>
        </w:tc>
        <w:tc>
          <w:tcPr>
            <w:tcW w:w="2320" w:type="dxa"/>
            <w:vAlign w:val="bottom"/>
          </w:tcPr>
          <w:p>
            <w:pPr>
              <w:ind w:left="800"/>
              <w:spacing w:after="0"/>
              <w:rPr>
                <w:sz w:val="20"/>
                <w:szCs w:val="20"/>
                <w:color w:val="auto"/>
              </w:rPr>
            </w:pPr>
            <w:r>
              <w:rPr>
                <w:rFonts w:ascii="Arial" w:cs="Arial" w:eastAsia="Arial" w:hAnsi="Arial"/>
                <w:sz w:val="18"/>
                <w:szCs w:val="18"/>
                <w:color w:val="auto"/>
              </w:rPr>
              <w:t>Malaysia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Melt Metais e Ligas S.A.</w:t>
            </w:r>
          </w:p>
        </w:tc>
        <w:tc>
          <w:tcPr>
            <w:tcW w:w="2320" w:type="dxa"/>
            <w:vAlign w:val="bottom"/>
          </w:tcPr>
          <w:p>
            <w:pPr>
              <w:ind w:left="800"/>
              <w:spacing w:after="0"/>
              <w:rPr>
                <w:sz w:val="20"/>
                <w:szCs w:val="20"/>
                <w:color w:val="auto"/>
              </w:rPr>
            </w:pPr>
            <w:r>
              <w:rPr>
                <w:rFonts w:ascii="Arial" w:cs="Arial" w:eastAsia="Arial" w:hAnsi="Arial"/>
                <w:sz w:val="18"/>
                <w:szCs w:val="18"/>
                <w:color w:val="auto"/>
              </w:rPr>
              <w:t>Brazil</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Metallic Resources, Inc.</w:t>
            </w:r>
          </w:p>
        </w:tc>
        <w:tc>
          <w:tcPr>
            <w:tcW w:w="2320" w:type="dxa"/>
            <w:vAlign w:val="bottom"/>
          </w:tcPr>
          <w:p>
            <w:pPr>
              <w:ind w:left="800"/>
              <w:spacing w:after="0"/>
              <w:rPr>
                <w:sz w:val="20"/>
                <w:szCs w:val="20"/>
                <w:color w:val="auto"/>
              </w:rPr>
            </w:pPr>
            <w:r>
              <w:rPr>
                <w:rFonts w:ascii="Arial" w:cs="Arial" w:eastAsia="Arial" w:hAnsi="Arial"/>
                <w:sz w:val="18"/>
                <w:szCs w:val="18"/>
                <w:color w:val="auto"/>
              </w:rPr>
              <w:t>United States</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Metallo Belgium N.V.</w:t>
            </w:r>
          </w:p>
        </w:tc>
        <w:tc>
          <w:tcPr>
            <w:tcW w:w="2320" w:type="dxa"/>
            <w:vAlign w:val="bottom"/>
          </w:tcPr>
          <w:p>
            <w:pPr>
              <w:ind w:left="800"/>
              <w:spacing w:after="0"/>
              <w:rPr>
                <w:sz w:val="20"/>
                <w:szCs w:val="20"/>
                <w:color w:val="auto"/>
              </w:rPr>
            </w:pPr>
            <w:r>
              <w:rPr>
                <w:rFonts w:ascii="Arial" w:cs="Arial" w:eastAsia="Arial" w:hAnsi="Arial"/>
                <w:sz w:val="18"/>
                <w:szCs w:val="18"/>
                <w:color w:val="auto"/>
              </w:rPr>
              <w:t>Belgium</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Metallo Spain S.L.U.</w:t>
            </w:r>
          </w:p>
        </w:tc>
        <w:tc>
          <w:tcPr>
            <w:tcW w:w="2320" w:type="dxa"/>
            <w:vAlign w:val="bottom"/>
          </w:tcPr>
          <w:p>
            <w:pPr>
              <w:ind w:left="800"/>
              <w:spacing w:after="0"/>
              <w:rPr>
                <w:sz w:val="20"/>
                <w:szCs w:val="20"/>
                <w:color w:val="auto"/>
              </w:rPr>
            </w:pPr>
            <w:r>
              <w:rPr>
                <w:rFonts w:ascii="Arial" w:cs="Arial" w:eastAsia="Arial" w:hAnsi="Arial"/>
                <w:sz w:val="18"/>
                <w:szCs w:val="18"/>
                <w:color w:val="auto"/>
              </w:rPr>
              <w:t>Spain</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Mineracao Taboca S.A.</w:t>
            </w:r>
          </w:p>
        </w:tc>
        <w:tc>
          <w:tcPr>
            <w:tcW w:w="2320" w:type="dxa"/>
            <w:vAlign w:val="bottom"/>
          </w:tcPr>
          <w:p>
            <w:pPr>
              <w:ind w:left="800"/>
              <w:spacing w:after="0"/>
              <w:rPr>
                <w:sz w:val="20"/>
                <w:szCs w:val="20"/>
                <w:color w:val="auto"/>
              </w:rPr>
            </w:pPr>
            <w:r>
              <w:rPr>
                <w:rFonts w:ascii="Arial" w:cs="Arial" w:eastAsia="Arial" w:hAnsi="Arial"/>
                <w:sz w:val="18"/>
                <w:szCs w:val="18"/>
                <w:color w:val="auto"/>
              </w:rPr>
              <w:t>Brazil</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Mitsubishi Materials Corporation</w:t>
            </w:r>
          </w:p>
        </w:tc>
        <w:tc>
          <w:tcPr>
            <w:tcW w:w="2320" w:type="dxa"/>
            <w:vAlign w:val="bottom"/>
          </w:tcPr>
          <w:p>
            <w:pPr>
              <w:ind w:left="800"/>
              <w:spacing w:after="0"/>
              <w:rPr>
                <w:sz w:val="20"/>
                <w:szCs w:val="20"/>
                <w:color w:val="auto"/>
              </w:rPr>
            </w:pPr>
            <w:r>
              <w:rPr>
                <w:rFonts w:ascii="Arial" w:cs="Arial" w:eastAsia="Arial" w:hAnsi="Arial"/>
                <w:sz w:val="18"/>
                <w:szCs w:val="18"/>
                <w:color w:val="auto"/>
              </w:rPr>
              <w:t>Japan</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83"/>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Modeltech Sdn Bhd</w:t>
            </w:r>
          </w:p>
        </w:tc>
        <w:tc>
          <w:tcPr>
            <w:tcW w:w="2320" w:type="dxa"/>
            <w:vAlign w:val="bottom"/>
          </w:tcPr>
          <w:p>
            <w:pPr>
              <w:ind w:left="800"/>
              <w:spacing w:after="0"/>
              <w:rPr>
                <w:sz w:val="20"/>
                <w:szCs w:val="20"/>
                <w:color w:val="auto"/>
              </w:rPr>
            </w:pPr>
            <w:r>
              <w:rPr>
                <w:rFonts w:ascii="Arial" w:cs="Arial" w:eastAsia="Arial" w:hAnsi="Arial"/>
                <w:sz w:val="18"/>
                <w:szCs w:val="18"/>
                <w:color w:val="auto"/>
              </w:rPr>
              <w:t>Malaysia</w:t>
            </w:r>
          </w:p>
        </w:tc>
        <w:tc>
          <w:tcPr>
            <w:tcW w:w="1620" w:type="dxa"/>
            <w:vAlign w:val="bottom"/>
          </w:tcPr>
          <w:p>
            <w:pPr>
              <w:ind w:left="580"/>
              <w:spacing w:after="0"/>
              <w:rPr>
                <w:sz w:val="20"/>
                <w:szCs w:val="20"/>
                <w:color w:val="auto"/>
              </w:rPr>
            </w:pPr>
            <w:r>
              <w:rPr>
                <w:rFonts w:ascii="Arial" w:cs="Arial" w:eastAsia="Arial" w:hAnsi="Arial"/>
                <w:sz w:val="18"/>
                <w:szCs w:val="18"/>
                <w:color w:val="auto"/>
              </w:rPr>
              <w:t>Unknown</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20"/>
              <w:spacing w:after="0"/>
              <w:rPr>
                <w:sz w:val="20"/>
                <w:szCs w:val="20"/>
                <w:color w:val="auto"/>
              </w:rPr>
            </w:pPr>
            <w:r>
              <w:rPr>
                <w:rFonts w:ascii="Arial" w:cs="Arial" w:eastAsia="Arial" w:hAnsi="Arial"/>
                <w:sz w:val="18"/>
                <w:szCs w:val="18"/>
                <w:color w:val="auto"/>
              </w:rPr>
              <w:t>Nghe Tinh Non-Ferrous Metals Joint Stock Company</w:t>
            </w:r>
          </w:p>
        </w:tc>
        <w:tc>
          <w:tcPr>
            <w:tcW w:w="2320" w:type="dxa"/>
            <w:vAlign w:val="bottom"/>
          </w:tcPr>
          <w:p>
            <w:pPr>
              <w:ind w:left="780"/>
              <w:spacing w:after="0"/>
              <w:rPr>
                <w:sz w:val="20"/>
                <w:szCs w:val="20"/>
                <w:color w:val="auto"/>
              </w:rPr>
            </w:pPr>
            <w:r>
              <w:rPr>
                <w:rFonts w:ascii="Arial" w:cs="Arial" w:eastAsia="Arial" w:hAnsi="Arial"/>
                <w:sz w:val="18"/>
                <w:szCs w:val="18"/>
                <w:color w:val="auto"/>
              </w:rPr>
              <w:t>Viet Nam</w:t>
            </w:r>
          </w:p>
        </w:tc>
        <w:tc>
          <w:tcPr>
            <w:tcW w:w="1620" w:type="dxa"/>
            <w:vAlign w:val="bottom"/>
          </w:tcPr>
          <w:p>
            <w:pPr>
              <w:ind w:left="580"/>
              <w:spacing w:after="0"/>
              <w:rPr>
                <w:sz w:val="20"/>
                <w:szCs w:val="20"/>
                <w:color w:val="auto"/>
              </w:rPr>
            </w:pPr>
            <w:r>
              <w:rPr>
                <w:rFonts w:ascii="Arial" w:cs="Arial" w:eastAsia="Arial" w:hAnsi="Arial"/>
                <w:sz w:val="18"/>
                <w:szCs w:val="18"/>
                <w:color w:val="auto"/>
              </w:rPr>
              <w:t>Unknown</w:t>
            </w:r>
          </w:p>
        </w:tc>
      </w:tr>
      <w:tr>
        <w:trPr>
          <w:trHeight w:val="257"/>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O.M. Manufacturing (Thailand) Co., Ltd.</w:t>
            </w:r>
          </w:p>
        </w:tc>
        <w:tc>
          <w:tcPr>
            <w:tcW w:w="2320" w:type="dxa"/>
            <w:vAlign w:val="bottom"/>
          </w:tcPr>
          <w:p>
            <w:pPr>
              <w:ind w:left="800"/>
              <w:spacing w:after="0"/>
              <w:rPr>
                <w:sz w:val="20"/>
                <w:szCs w:val="20"/>
                <w:color w:val="auto"/>
              </w:rPr>
            </w:pPr>
            <w:r>
              <w:rPr>
                <w:rFonts w:ascii="Arial" w:cs="Arial" w:eastAsia="Arial" w:hAnsi="Arial"/>
                <w:sz w:val="18"/>
                <w:szCs w:val="18"/>
                <w:color w:val="auto"/>
              </w:rPr>
              <w:t>Thailand</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O.M. Manufacturing Philippines, Inc.</w:t>
            </w:r>
          </w:p>
        </w:tc>
        <w:tc>
          <w:tcPr>
            <w:tcW w:w="2320" w:type="dxa"/>
            <w:vAlign w:val="bottom"/>
          </w:tcPr>
          <w:p>
            <w:pPr>
              <w:ind w:left="800"/>
              <w:spacing w:after="0"/>
              <w:rPr>
                <w:sz w:val="20"/>
                <w:szCs w:val="20"/>
                <w:color w:val="auto"/>
              </w:rPr>
            </w:pPr>
            <w:r>
              <w:rPr>
                <w:rFonts w:ascii="Arial" w:cs="Arial" w:eastAsia="Arial" w:hAnsi="Arial"/>
                <w:sz w:val="18"/>
                <w:szCs w:val="18"/>
                <w:color w:val="auto"/>
              </w:rPr>
              <w:t>Philippines</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Operaciones Metalurgicas S.A.</w:t>
            </w:r>
          </w:p>
        </w:tc>
        <w:tc>
          <w:tcPr>
            <w:tcW w:w="2320" w:type="dxa"/>
            <w:vAlign w:val="bottom"/>
          </w:tcPr>
          <w:p>
            <w:pPr>
              <w:ind w:left="800"/>
              <w:spacing w:after="0"/>
              <w:rPr>
                <w:sz w:val="20"/>
                <w:szCs w:val="20"/>
                <w:color w:val="auto"/>
              </w:rPr>
            </w:pPr>
            <w:r>
              <w:rPr>
                <w:rFonts w:ascii="Arial" w:cs="Arial" w:eastAsia="Arial" w:hAnsi="Arial"/>
                <w:sz w:val="18"/>
                <w:szCs w:val="18"/>
                <w:color w:val="auto"/>
              </w:rPr>
              <w:t>Bolivia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84"/>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20"/>
              <w:spacing w:after="0"/>
              <w:rPr>
                <w:sz w:val="20"/>
                <w:szCs w:val="20"/>
                <w:color w:val="auto"/>
              </w:rPr>
            </w:pPr>
            <w:r>
              <w:rPr>
                <w:rFonts w:ascii="Arial" w:cs="Arial" w:eastAsia="Arial" w:hAnsi="Arial"/>
                <w:sz w:val="18"/>
                <w:szCs w:val="18"/>
                <w:color w:val="auto"/>
              </w:rPr>
              <w:t>Pongpipat Company Limited</w:t>
            </w:r>
          </w:p>
        </w:tc>
        <w:tc>
          <w:tcPr>
            <w:tcW w:w="2320" w:type="dxa"/>
            <w:vAlign w:val="bottom"/>
          </w:tcPr>
          <w:p>
            <w:pPr>
              <w:ind w:left="780"/>
              <w:spacing w:after="0"/>
              <w:rPr>
                <w:sz w:val="20"/>
                <w:szCs w:val="20"/>
                <w:color w:val="auto"/>
              </w:rPr>
            </w:pPr>
            <w:r>
              <w:rPr>
                <w:rFonts w:ascii="Arial" w:cs="Arial" w:eastAsia="Arial" w:hAnsi="Arial"/>
                <w:sz w:val="18"/>
                <w:szCs w:val="18"/>
                <w:color w:val="auto"/>
              </w:rPr>
              <w:t>Myanmar</w:t>
            </w:r>
          </w:p>
        </w:tc>
        <w:tc>
          <w:tcPr>
            <w:tcW w:w="1620" w:type="dxa"/>
            <w:vAlign w:val="bottom"/>
          </w:tcPr>
          <w:p>
            <w:pPr>
              <w:ind w:left="580"/>
              <w:spacing w:after="0"/>
              <w:rPr>
                <w:sz w:val="20"/>
                <w:szCs w:val="20"/>
                <w:color w:val="auto"/>
              </w:rPr>
            </w:pPr>
            <w:r>
              <w:rPr>
                <w:rFonts w:ascii="Arial" w:cs="Arial" w:eastAsia="Arial" w:hAnsi="Arial"/>
                <w:sz w:val="18"/>
                <w:szCs w:val="18"/>
                <w:color w:val="auto"/>
              </w:rPr>
              <w:t>Unknown</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20"/>
              <w:spacing w:after="0"/>
              <w:rPr>
                <w:sz w:val="20"/>
                <w:szCs w:val="20"/>
                <w:color w:val="auto"/>
              </w:rPr>
            </w:pPr>
            <w:r>
              <w:rPr>
                <w:rFonts w:ascii="Arial" w:cs="Arial" w:eastAsia="Arial" w:hAnsi="Arial"/>
                <w:sz w:val="18"/>
                <w:szCs w:val="18"/>
                <w:color w:val="auto"/>
              </w:rPr>
              <w:t>Precious Minerals and Smelting Limited</w:t>
            </w:r>
          </w:p>
        </w:tc>
        <w:tc>
          <w:tcPr>
            <w:tcW w:w="2320" w:type="dxa"/>
            <w:vAlign w:val="bottom"/>
          </w:tcPr>
          <w:p>
            <w:pPr>
              <w:ind w:left="780"/>
              <w:spacing w:after="0"/>
              <w:rPr>
                <w:sz w:val="20"/>
                <w:szCs w:val="20"/>
                <w:color w:val="auto"/>
              </w:rPr>
            </w:pPr>
            <w:r>
              <w:rPr>
                <w:rFonts w:ascii="Arial" w:cs="Arial" w:eastAsia="Arial" w:hAnsi="Arial"/>
                <w:sz w:val="18"/>
                <w:szCs w:val="18"/>
                <w:color w:val="auto"/>
              </w:rPr>
              <w:t>India</w:t>
            </w:r>
          </w:p>
        </w:tc>
        <w:tc>
          <w:tcPr>
            <w:tcW w:w="1620" w:type="dxa"/>
            <w:vAlign w:val="bottom"/>
          </w:tcPr>
          <w:p>
            <w:pPr>
              <w:ind w:left="580"/>
              <w:spacing w:after="0"/>
              <w:rPr>
                <w:sz w:val="20"/>
                <w:szCs w:val="20"/>
                <w:color w:val="auto"/>
              </w:rPr>
            </w:pPr>
            <w:r>
              <w:rPr>
                <w:rFonts w:ascii="Arial" w:cs="Arial" w:eastAsia="Arial" w:hAnsi="Arial"/>
                <w:sz w:val="18"/>
                <w:szCs w:val="18"/>
                <w:color w:val="auto"/>
              </w:rPr>
              <w:t>In Process</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PT Artha Cipta Langgeng</w:t>
            </w:r>
          </w:p>
        </w:tc>
        <w:tc>
          <w:tcPr>
            <w:tcW w:w="2320" w:type="dxa"/>
            <w:vAlign w:val="bottom"/>
          </w:tcPr>
          <w:p>
            <w:pPr>
              <w:ind w:left="800"/>
              <w:spacing w:after="0"/>
              <w:rPr>
                <w:sz w:val="20"/>
                <w:szCs w:val="20"/>
                <w:color w:val="auto"/>
              </w:rPr>
            </w:pPr>
            <w:r>
              <w:rPr>
                <w:rFonts w:ascii="Arial" w:cs="Arial" w:eastAsia="Arial" w:hAnsi="Arial"/>
                <w:sz w:val="18"/>
                <w:szCs w:val="18"/>
                <w:color w:val="auto"/>
              </w:rPr>
              <w:t>Indonesia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PT ATD Makmur Mandiri Jaya</w:t>
            </w:r>
          </w:p>
        </w:tc>
        <w:tc>
          <w:tcPr>
            <w:tcW w:w="2320" w:type="dxa"/>
            <w:vAlign w:val="bottom"/>
          </w:tcPr>
          <w:p>
            <w:pPr>
              <w:ind w:left="800"/>
              <w:spacing w:after="0"/>
              <w:rPr>
                <w:sz w:val="20"/>
                <w:szCs w:val="20"/>
                <w:color w:val="auto"/>
              </w:rPr>
            </w:pPr>
            <w:r>
              <w:rPr>
                <w:rFonts w:ascii="Arial" w:cs="Arial" w:eastAsia="Arial" w:hAnsi="Arial"/>
                <w:sz w:val="18"/>
                <w:szCs w:val="18"/>
                <w:color w:val="auto"/>
              </w:rPr>
              <w:t>Indonesia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PT Babel Inti Perkasa</w:t>
            </w:r>
          </w:p>
        </w:tc>
        <w:tc>
          <w:tcPr>
            <w:tcW w:w="2320" w:type="dxa"/>
            <w:vAlign w:val="bottom"/>
          </w:tcPr>
          <w:p>
            <w:pPr>
              <w:ind w:left="800"/>
              <w:spacing w:after="0"/>
              <w:rPr>
                <w:sz w:val="20"/>
                <w:szCs w:val="20"/>
                <w:color w:val="auto"/>
              </w:rPr>
            </w:pPr>
            <w:r>
              <w:rPr>
                <w:rFonts w:ascii="Arial" w:cs="Arial" w:eastAsia="Arial" w:hAnsi="Arial"/>
                <w:sz w:val="18"/>
                <w:szCs w:val="18"/>
                <w:color w:val="auto"/>
              </w:rPr>
              <w:t>Indonesia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PT Babel Surya Alam Lestari</w:t>
            </w:r>
          </w:p>
        </w:tc>
        <w:tc>
          <w:tcPr>
            <w:tcW w:w="2320" w:type="dxa"/>
            <w:vAlign w:val="bottom"/>
          </w:tcPr>
          <w:p>
            <w:pPr>
              <w:ind w:left="800"/>
              <w:spacing w:after="0"/>
              <w:rPr>
                <w:sz w:val="20"/>
                <w:szCs w:val="20"/>
                <w:color w:val="auto"/>
              </w:rPr>
            </w:pPr>
            <w:r>
              <w:rPr>
                <w:rFonts w:ascii="Arial" w:cs="Arial" w:eastAsia="Arial" w:hAnsi="Arial"/>
                <w:sz w:val="18"/>
                <w:szCs w:val="18"/>
                <w:color w:val="auto"/>
              </w:rPr>
              <w:t>Indonesia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PT Bangka Prima Tin</w:t>
            </w:r>
          </w:p>
        </w:tc>
        <w:tc>
          <w:tcPr>
            <w:tcW w:w="2320" w:type="dxa"/>
            <w:vAlign w:val="bottom"/>
          </w:tcPr>
          <w:p>
            <w:pPr>
              <w:ind w:left="800"/>
              <w:spacing w:after="0"/>
              <w:rPr>
                <w:sz w:val="20"/>
                <w:szCs w:val="20"/>
                <w:color w:val="auto"/>
              </w:rPr>
            </w:pPr>
            <w:r>
              <w:rPr>
                <w:rFonts w:ascii="Arial" w:cs="Arial" w:eastAsia="Arial" w:hAnsi="Arial"/>
                <w:sz w:val="18"/>
                <w:szCs w:val="18"/>
                <w:color w:val="auto"/>
              </w:rPr>
              <w:t>Indonesia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PT Bangka Serumpun</w:t>
            </w:r>
          </w:p>
        </w:tc>
        <w:tc>
          <w:tcPr>
            <w:tcW w:w="2320" w:type="dxa"/>
            <w:vAlign w:val="bottom"/>
          </w:tcPr>
          <w:p>
            <w:pPr>
              <w:ind w:left="800"/>
              <w:spacing w:after="0"/>
              <w:rPr>
                <w:sz w:val="20"/>
                <w:szCs w:val="20"/>
                <w:color w:val="auto"/>
              </w:rPr>
            </w:pPr>
            <w:r>
              <w:rPr>
                <w:rFonts w:ascii="Arial" w:cs="Arial" w:eastAsia="Arial" w:hAnsi="Arial"/>
                <w:sz w:val="18"/>
                <w:szCs w:val="18"/>
                <w:color w:val="auto"/>
              </w:rPr>
              <w:t>Indonesia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PT Bangka Tin Industry</w:t>
            </w:r>
          </w:p>
        </w:tc>
        <w:tc>
          <w:tcPr>
            <w:tcW w:w="2320" w:type="dxa"/>
            <w:vAlign w:val="bottom"/>
          </w:tcPr>
          <w:p>
            <w:pPr>
              <w:ind w:left="800"/>
              <w:spacing w:after="0"/>
              <w:rPr>
                <w:sz w:val="20"/>
                <w:szCs w:val="20"/>
                <w:color w:val="auto"/>
              </w:rPr>
            </w:pPr>
            <w:r>
              <w:rPr>
                <w:rFonts w:ascii="Arial" w:cs="Arial" w:eastAsia="Arial" w:hAnsi="Arial"/>
                <w:sz w:val="18"/>
                <w:szCs w:val="18"/>
                <w:color w:val="auto"/>
              </w:rPr>
              <w:t>Indonesia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PT Belitung Industri Sejahtera</w:t>
            </w:r>
          </w:p>
        </w:tc>
        <w:tc>
          <w:tcPr>
            <w:tcW w:w="2320" w:type="dxa"/>
            <w:vAlign w:val="bottom"/>
          </w:tcPr>
          <w:p>
            <w:pPr>
              <w:ind w:left="800"/>
              <w:spacing w:after="0"/>
              <w:rPr>
                <w:sz w:val="20"/>
                <w:szCs w:val="20"/>
                <w:color w:val="auto"/>
              </w:rPr>
            </w:pPr>
            <w:r>
              <w:rPr>
                <w:rFonts w:ascii="Arial" w:cs="Arial" w:eastAsia="Arial" w:hAnsi="Arial"/>
                <w:sz w:val="18"/>
                <w:szCs w:val="18"/>
                <w:color w:val="auto"/>
              </w:rPr>
              <w:t>Indonesia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PT Inti Stania Prima</w:t>
            </w:r>
          </w:p>
        </w:tc>
        <w:tc>
          <w:tcPr>
            <w:tcW w:w="2320" w:type="dxa"/>
            <w:vAlign w:val="bottom"/>
          </w:tcPr>
          <w:p>
            <w:pPr>
              <w:ind w:left="800"/>
              <w:spacing w:after="0"/>
              <w:rPr>
                <w:sz w:val="20"/>
                <w:szCs w:val="20"/>
                <w:color w:val="auto"/>
              </w:rPr>
            </w:pPr>
            <w:r>
              <w:rPr>
                <w:rFonts w:ascii="Arial" w:cs="Arial" w:eastAsia="Arial" w:hAnsi="Arial"/>
                <w:sz w:val="18"/>
                <w:szCs w:val="18"/>
                <w:color w:val="auto"/>
              </w:rPr>
              <w:t>Indonesia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PT Karimun Mining</w:t>
            </w:r>
          </w:p>
        </w:tc>
        <w:tc>
          <w:tcPr>
            <w:tcW w:w="2320" w:type="dxa"/>
            <w:vAlign w:val="bottom"/>
          </w:tcPr>
          <w:p>
            <w:pPr>
              <w:ind w:left="800"/>
              <w:spacing w:after="0"/>
              <w:rPr>
                <w:sz w:val="20"/>
                <w:szCs w:val="20"/>
                <w:color w:val="auto"/>
              </w:rPr>
            </w:pPr>
            <w:r>
              <w:rPr>
                <w:rFonts w:ascii="Arial" w:cs="Arial" w:eastAsia="Arial" w:hAnsi="Arial"/>
                <w:sz w:val="18"/>
                <w:szCs w:val="18"/>
                <w:color w:val="auto"/>
              </w:rPr>
              <w:t>Indonesia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PT Kijang Jaya Mandiri</w:t>
            </w:r>
          </w:p>
        </w:tc>
        <w:tc>
          <w:tcPr>
            <w:tcW w:w="2320" w:type="dxa"/>
            <w:vAlign w:val="bottom"/>
          </w:tcPr>
          <w:p>
            <w:pPr>
              <w:ind w:left="800"/>
              <w:spacing w:after="0"/>
              <w:rPr>
                <w:sz w:val="20"/>
                <w:szCs w:val="20"/>
                <w:color w:val="auto"/>
              </w:rPr>
            </w:pPr>
            <w:r>
              <w:rPr>
                <w:rFonts w:ascii="Arial" w:cs="Arial" w:eastAsia="Arial" w:hAnsi="Arial"/>
                <w:sz w:val="18"/>
                <w:szCs w:val="18"/>
                <w:color w:val="auto"/>
              </w:rPr>
              <w:t>Indonesia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PT Lautan Harmonis Sejahtera</w:t>
            </w:r>
          </w:p>
        </w:tc>
        <w:tc>
          <w:tcPr>
            <w:tcW w:w="2320" w:type="dxa"/>
            <w:vAlign w:val="bottom"/>
          </w:tcPr>
          <w:p>
            <w:pPr>
              <w:ind w:left="800"/>
              <w:spacing w:after="0"/>
              <w:rPr>
                <w:sz w:val="20"/>
                <w:szCs w:val="20"/>
                <w:color w:val="auto"/>
              </w:rPr>
            </w:pPr>
            <w:r>
              <w:rPr>
                <w:rFonts w:ascii="Arial" w:cs="Arial" w:eastAsia="Arial" w:hAnsi="Arial"/>
                <w:sz w:val="18"/>
                <w:szCs w:val="18"/>
                <w:color w:val="auto"/>
              </w:rPr>
              <w:t>Indonesia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PT Menara Cipta Mulia</w:t>
            </w:r>
          </w:p>
        </w:tc>
        <w:tc>
          <w:tcPr>
            <w:tcW w:w="2320" w:type="dxa"/>
            <w:vAlign w:val="bottom"/>
          </w:tcPr>
          <w:p>
            <w:pPr>
              <w:ind w:left="800"/>
              <w:spacing w:after="0"/>
              <w:rPr>
                <w:sz w:val="20"/>
                <w:szCs w:val="20"/>
                <w:color w:val="auto"/>
              </w:rPr>
            </w:pPr>
            <w:r>
              <w:rPr>
                <w:rFonts w:ascii="Arial" w:cs="Arial" w:eastAsia="Arial" w:hAnsi="Arial"/>
                <w:sz w:val="18"/>
                <w:szCs w:val="18"/>
                <w:color w:val="auto"/>
              </w:rPr>
              <w:t>Indonesia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PT Mitra Stania Prima</w:t>
            </w:r>
          </w:p>
        </w:tc>
        <w:tc>
          <w:tcPr>
            <w:tcW w:w="2320" w:type="dxa"/>
            <w:vAlign w:val="bottom"/>
          </w:tcPr>
          <w:p>
            <w:pPr>
              <w:ind w:left="800"/>
              <w:spacing w:after="0"/>
              <w:rPr>
                <w:sz w:val="20"/>
                <w:szCs w:val="20"/>
                <w:color w:val="auto"/>
              </w:rPr>
            </w:pPr>
            <w:r>
              <w:rPr>
                <w:rFonts w:ascii="Arial" w:cs="Arial" w:eastAsia="Arial" w:hAnsi="Arial"/>
                <w:sz w:val="18"/>
                <w:szCs w:val="18"/>
                <w:color w:val="auto"/>
              </w:rPr>
              <w:t>Indonesia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PT Panca Mega Persada</w:t>
            </w:r>
          </w:p>
        </w:tc>
        <w:tc>
          <w:tcPr>
            <w:tcW w:w="2320" w:type="dxa"/>
            <w:vAlign w:val="bottom"/>
          </w:tcPr>
          <w:p>
            <w:pPr>
              <w:ind w:left="800"/>
              <w:spacing w:after="0"/>
              <w:rPr>
                <w:sz w:val="20"/>
                <w:szCs w:val="20"/>
                <w:color w:val="auto"/>
              </w:rPr>
            </w:pPr>
            <w:r>
              <w:rPr>
                <w:rFonts w:ascii="Arial" w:cs="Arial" w:eastAsia="Arial" w:hAnsi="Arial"/>
                <w:sz w:val="18"/>
                <w:szCs w:val="18"/>
                <w:color w:val="auto"/>
              </w:rPr>
              <w:t>Indonesia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PT Prima Timah Utama</w:t>
            </w:r>
          </w:p>
        </w:tc>
        <w:tc>
          <w:tcPr>
            <w:tcW w:w="2320" w:type="dxa"/>
            <w:vAlign w:val="bottom"/>
          </w:tcPr>
          <w:p>
            <w:pPr>
              <w:ind w:left="800"/>
              <w:spacing w:after="0"/>
              <w:rPr>
                <w:sz w:val="20"/>
                <w:szCs w:val="20"/>
                <w:color w:val="auto"/>
              </w:rPr>
            </w:pPr>
            <w:r>
              <w:rPr>
                <w:rFonts w:ascii="Arial" w:cs="Arial" w:eastAsia="Arial" w:hAnsi="Arial"/>
                <w:sz w:val="18"/>
                <w:szCs w:val="18"/>
                <w:color w:val="auto"/>
              </w:rPr>
              <w:t>Indonesia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PT Rajawali Rimba Perkasa</w:t>
            </w:r>
          </w:p>
        </w:tc>
        <w:tc>
          <w:tcPr>
            <w:tcW w:w="2320" w:type="dxa"/>
            <w:vAlign w:val="bottom"/>
          </w:tcPr>
          <w:p>
            <w:pPr>
              <w:ind w:left="800"/>
              <w:spacing w:after="0"/>
              <w:rPr>
                <w:sz w:val="20"/>
                <w:szCs w:val="20"/>
                <w:color w:val="auto"/>
              </w:rPr>
            </w:pPr>
            <w:r>
              <w:rPr>
                <w:rFonts w:ascii="Arial" w:cs="Arial" w:eastAsia="Arial" w:hAnsi="Arial"/>
                <w:sz w:val="18"/>
                <w:szCs w:val="18"/>
                <w:color w:val="auto"/>
              </w:rPr>
              <w:t>Indonesia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PT Sariwiguna Binasentosa</w:t>
            </w:r>
          </w:p>
        </w:tc>
        <w:tc>
          <w:tcPr>
            <w:tcW w:w="2320" w:type="dxa"/>
            <w:vAlign w:val="bottom"/>
          </w:tcPr>
          <w:p>
            <w:pPr>
              <w:ind w:left="800"/>
              <w:spacing w:after="0"/>
              <w:rPr>
                <w:sz w:val="20"/>
                <w:szCs w:val="20"/>
                <w:color w:val="auto"/>
              </w:rPr>
            </w:pPr>
            <w:r>
              <w:rPr>
                <w:rFonts w:ascii="Arial" w:cs="Arial" w:eastAsia="Arial" w:hAnsi="Arial"/>
                <w:sz w:val="18"/>
                <w:szCs w:val="18"/>
                <w:color w:val="auto"/>
              </w:rPr>
              <w:t>Indonesia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PT Stanindo Inti Perkasa</w:t>
            </w:r>
          </w:p>
        </w:tc>
        <w:tc>
          <w:tcPr>
            <w:tcW w:w="2320" w:type="dxa"/>
            <w:vAlign w:val="bottom"/>
          </w:tcPr>
          <w:p>
            <w:pPr>
              <w:ind w:left="800"/>
              <w:spacing w:after="0"/>
              <w:rPr>
                <w:sz w:val="20"/>
                <w:szCs w:val="20"/>
                <w:color w:val="auto"/>
              </w:rPr>
            </w:pPr>
            <w:r>
              <w:rPr>
                <w:rFonts w:ascii="Arial" w:cs="Arial" w:eastAsia="Arial" w:hAnsi="Arial"/>
                <w:sz w:val="18"/>
                <w:szCs w:val="18"/>
                <w:color w:val="auto"/>
              </w:rPr>
              <w:t>Indonesia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PT Sukses Inti Makmur</w:t>
            </w:r>
          </w:p>
        </w:tc>
        <w:tc>
          <w:tcPr>
            <w:tcW w:w="2320" w:type="dxa"/>
            <w:vAlign w:val="bottom"/>
          </w:tcPr>
          <w:p>
            <w:pPr>
              <w:ind w:left="800"/>
              <w:spacing w:after="0"/>
              <w:rPr>
                <w:sz w:val="20"/>
                <w:szCs w:val="20"/>
                <w:color w:val="auto"/>
              </w:rPr>
            </w:pPr>
            <w:r>
              <w:rPr>
                <w:rFonts w:ascii="Arial" w:cs="Arial" w:eastAsia="Arial" w:hAnsi="Arial"/>
                <w:sz w:val="18"/>
                <w:szCs w:val="18"/>
                <w:color w:val="auto"/>
              </w:rPr>
              <w:t>Indonesia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PT Sumber Jaya Indah</w:t>
            </w:r>
          </w:p>
        </w:tc>
        <w:tc>
          <w:tcPr>
            <w:tcW w:w="2320" w:type="dxa"/>
            <w:vAlign w:val="bottom"/>
          </w:tcPr>
          <w:p>
            <w:pPr>
              <w:ind w:left="800"/>
              <w:spacing w:after="0"/>
              <w:rPr>
                <w:sz w:val="20"/>
                <w:szCs w:val="20"/>
                <w:color w:val="auto"/>
              </w:rPr>
            </w:pPr>
            <w:r>
              <w:rPr>
                <w:rFonts w:ascii="Arial" w:cs="Arial" w:eastAsia="Arial" w:hAnsi="Arial"/>
                <w:sz w:val="18"/>
                <w:szCs w:val="18"/>
                <w:color w:val="auto"/>
              </w:rPr>
              <w:t>Indonesia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080" w:type="dxa"/>
            <w:vAlign w:val="bottom"/>
          </w:tcPr>
          <w:p>
            <w:pPr>
              <w:ind w:left="340"/>
              <w:spacing w:after="0"/>
              <w:rPr>
                <w:sz w:val="20"/>
                <w:szCs w:val="20"/>
                <w:color w:val="auto"/>
              </w:rPr>
            </w:pPr>
            <w:r>
              <w:rPr>
                <w:rFonts w:ascii="Arial" w:cs="Arial" w:eastAsia="Arial" w:hAnsi="Arial"/>
                <w:sz w:val="18"/>
                <w:szCs w:val="18"/>
                <w:color w:val="auto"/>
              </w:rPr>
              <w:t>PT Tinindo Inter Nusa</w:t>
            </w:r>
          </w:p>
        </w:tc>
        <w:tc>
          <w:tcPr>
            <w:tcW w:w="2320" w:type="dxa"/>
            <w:vAlign w:val="bottom"/>
          </w:tcPr>
          <w:p>
            <w:pPr>
              <w:ind w:left="800"/>
              <w:spacing w:after="0"/>
              <w:rPr>
                <w:sz w:val="20"/>
                <w:szCs w:val="20"/>
                <w:color w:val="auto"/>
              </w:rPr>
            </w:pPr>
            <w:r>
              <w:rPr>
                <w:rFonts w:ascii="Arial" w:cs="Arial" w:eastAsia="Arial" w:hAnsi="Arial"/>
                <w:sz w:val="18"/>
                <w:szCs w:val="18"/>
                <w:color w:val="auto"/>
              </w:rPr>
              <w:t>Indonesia</w:t>
            </w:r>
          </w:p>
        </w:tc>
        <w:tc>
          <w:tcPr>
            <w:tcW w:w="1620" w:type="dxa"/>
            <w:vAlign w:val="bottom"/>
          </w:tcPr>
          <w:p>
            <w:pPr>
              <w:ind w:left="600"/>
              <w:spacing w:after="0"/>
              <w:rPr>
                <w:sz w:val="20"/>
                <w:szCs w:val="20"/>
                <w:color w:val="auto"/>
              </w:rPr>
            </w:pPr>
            <w:r>
              <w:rPr>
                <w:rFonts w:ascii="Arial" w:cs="Arial" w:eastAsia="Arial" w:hAnsi="Arial"/>
                <w:sz w:val="18"/>
                <w:szCs w:val="18"/>
                <w:color w:val="auto"/>
              </w:rPr>
              <w:t>Conformant</w:t>
            </w:r>
          </w:p>
        </w:tc>
      </w:tr>
    </w:tbl>
    <w:p>
      <w:pPr>
        <w:spacing w:after="0" w:line="200" w:lineRule="exact"/>
        <w:rPr>
          <w:sz w:val="20"/>
          <w:szCs w:val="20"/>
          <w:color w:val="auto"/>
        </w:rPr>
      </w:pPr>
    </w:p>
    <w:p>
      <w:pPr>
        <w:sectPr>
          <w:pgSz w:w="11900" w:h="16838" w:orient="portrait"/>
          <w:cols w:equalWidth="0" w:num="1">
            <w:col w:w="10780"/>
          </w:cols>
          <w:pgMar w:left="420" w:top="999" w:right="699" w:bottom="1440" w:gutter="0" w:footer="0" w:header="0"/>
        </w:sectPr>
      </w:pPr>
    </w:p>
    <w:p>
      <w:pPr>
        <w:spacing w:after="0" w:line="393"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780"/>
          </w:cols>
          <w:pgMar w:left="420" w:top="999" w:right="69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5960" w:type="dxa"/>
            <w:vAlign w:val="bottom"/>
          </w:tcPr>
          <w:p>
            <w:pPr>
              <w:ind w:left="220"/>
              <w:spacing w:after="0"/>
              <w:rPr>
                <w:sz w:val="20"/>
                <w:szCs w:val="20"/>
                <w:color w:val="auto"/>
              </w:rPr>
            </w:pPr>
            <w:r>
              <w:rPr>
                <w:rFonts w:ascii="Arial" w:cs="Arial" w:eastAsia="Arial" w:hAnsi="Arial"/>
                <w:sz w:val="18"/>
                <w:szCs w:val="18"/>
                <w:b w:val="1"/>
                <w:bCs w:val="1"/>
                <w:color w:val="auto"/>
              </w:rPr>
              <w:t>Facility Name</w:t>
            </w:r>
          </w:p>
        </w:tc>
        <w:tc>
          <w:tcPr>
            <w:tcW w:w="2800" w:type="dxa"/>
            <w:vAlign w:val="bottom"/>
          </w:tcPr>
          <w:p>
            <w:pPr>
              <w:ind w:left="760"/>
              <w:spacing w:after="0"/>
              <w:rPr>
                <w:sz w:val="20"/>
                <w:szCs w:val="20"/>
                <w:color w:val="auto"/>
              </w:rPr>
            </w:pPr>
            <w:r>
              <w:rPr>
                <w:rFonts w:ascii="Arial" w:cs="Arial" w:eastAsia="Arial" w:hAnsi="Arial"/>
                <w:sz w:val="18"/>
                <w:szCs w:val="18"/>
                <w:b w:val="1"/>
                <w:bCs w:val="1"/>
                <w:color w:val="auto"/>
              </w:rPr>
              <w:t>Country</w:t>
            </w:r>
          </w:p>
        </w:tc>
        <w:tc>
          <w:tcPr>
            <w:tcW w:w="1140" w:type="dxa"/>
            <w:vAlign w:val="bottom"/>
          </w:tcPr>
          <w:p>
            <w:pPr>
              <w:ind w:left="80"/>
              <w:spacing w:after="0"/>
              <w:rPr>
                <w:sz w:val="20"/>
                <w:szCs w:val="20"/>
                <w:color w:val="auto"/>
              </w:rPr>
            </w:pPr>
            <w:r>
              <w:rPr>
                <w:rFonts w:ascii="Arial" w:cs="Arial" w:eastAsia="Arial" w:hAnsi="Arial"/>
                <w:sz w:val="18"/>
                <w:szCs w:val="18"/>
                <w:b w:val="1"/>
                <w:bCs w:val="1"/>
                <w:color w:val="auto"/>
                <w:w w:val="89"/>
              </w:rPr>
              <w:t>Conformance</w:t>
            </w:r>
          </w:p>
        </w:tc>
      </w:tr>
      <w:tr>
        <w:trPr>
          <w:trHeight w:val="234"/>
        </w:trPr>
        <w:tc>
          <w:tcPr>
            <w:tcW w:w="88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Arial" w:cs="Arial" w:eastAsia="Arial" w:hAnsi="Arial"/>
                <w:sz w:val="18"/>
                <w:szCs w:val="18"/>
                <w:b w:val="1"/>
                <w:bCs w:val="1"/>
                <w:color w:val="auto"/>
              </w:rPr>
              <w:t>Status</w:t>
            </w:r>
          </w:p>
        </w:tc>
      </w:tr>
      <w:tr>
        <w:trPr>
          <w:trHeight w:val="265"/>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5960" w:type="dxa"/>
            <w:vAlign w:val="bottom"/>
          </w:tcPr>
          <w:p>
            <w:pPr>
              <w:ind w:left="220"/>
              <w:spacing w:after="0"/>
              <w:rPr>
                <w:sz w:val="20"/>
                <w:szCs w:val="20"/>
                <w:color w:val="auto"/>
              </w:rPr>
            </w:pPr>
            <w:r>
              <w:rPr>
                <w:rFonts w:ascii="Arial" w:cs="Arial" w:eastAsia="Arial" w:hAnsi="Arial"/>
                <w:sz w:val="18"/>
                <w:szCs w:val="18"/>
                <w:color w:val="auto"/>
              </w:rPr>
              <w:t>PT Tirus Putra Mandiri</w:t>
            </w:r>
          </w:p>
        </w:tc>
        <w:tc>
          <w:tcPr>
            <w:tcW w:w="2800" w:type="dxa"/>
            <w:vAlign w:val="bottom"/>
          </w:tcPr>
          <w:p>
            <w:pPr>
              <w:ind w:left="800"/>
              <w:spacing w:after="0"/>
              <w:rPr>
                <w:sz w:val="20"/>
                <w:szCs w:val="20"/>
                <w:color w:val="auto"/>
              </w:rPr>
            </w:pPr>
            <w:r>
              <w:rPr>
                <w:rFonts w:ascii="Arial" w:cs="Arial" w:eastAsia="Arial" w:hAnsi="Arial"/>
                <w:sz w:val="18"/>
                <w:szCs w:val="18"/>
                <w:color w:val="auto"/>
              </w:rPr>
              <w:t>Indonesia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5960" w:type="dxa"/>
            <w:vAlign w:val="bottom"/>
          </w:tcPr>
          <w:p>
            <w:pPr>
              <w:ind w:left="220"/>
              <w:spacing w:after="0"/>
              <w:rPr>
                <w:sz w:val="20"/>
                <w:szCs w:val="20"/>
                <w:color w:val="auto"/>
              </w:rPr>
            </w:pPr>
            <w:r>
              <w:rPr>
                <w:rFonts w:ascii="Arial" w:cs="Arial" w:eastAsia="Arial" w:hAnsi="Arial"/>
                <w:sz w:val="18"/>
                <w:szCs w:val="18"/>
                <w:color w:val="auto"/>
              </w:rPr>
              <w:t>PT Tommy Utama</w:t>
            </w:r>
          </w:p>
        </w:tc>
        <w:tc>
          <w:tcPr>
            <w:tcW w:w="2800" w:type="dxa"/>
            <w:vAlign w:val="bottom"/>
          </w:tcPr>
          <w:p>
            <w:pPr>
              <w:ind w:left="800"/>
              <w:spacing w:after="0"/>
              <w:rPr>
                <w:sz w:val="20"/>
                <w:szCs w:val="20"/>
                <w:color w:val="auto"/>
              </w:rPr>
            </w:pPr>
            <w:r>
              <w:rPr>
                <w:rFonts w:ascii="Arial" w:cs="Arial" w:eastAsia="Arial" w:hAnsi="Arial"/>
                <w:sz w:val="18"/>
                <w:szCs w:val="18"/>
                <w:color w:val="auto"/>
              </w:rPr>
              <w:t>Indonesia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5960" w:type="dxa"/>
            <w:vAlign w:val="bottom"/>
          </w:tcPr>
          <w:p>
            <w:pPr>
              <w:ind w:left="220"/>
              <w:spacing w:after="0"/>
              <w:rPr>
                <w:sz w:val="20"/>
                <w:szCs w:val="20"/>
                <w:color w:val="auto"/>
              </w:rPr>
            </w:pPr>
            <w:r>
              <w:rPr>
                <w:rFonts w:ascii="Arial" w:cs="Arial" w:eastAsia="Arial" w:hAnsi="Arial"/>
                <w:sz w:val="18"/>
                <w:szCs w:val="18"/>
                <w:color w:val="auto"/>
              </w:rPr>
              <w:t>Resind Industria e Comercio Ltda.</w:t>
            </w:r>
          </w:p>
        </w:tc>
        <w:tc>
          <w:tcPr>
            <w:tcW w:w="2800" w:type="dxa"/>
            <w:vAlign w:val="bottom"/>
          </w:tcPr>
          <w:p>
            <w:pPr>
              <w:ind w:left="800"/>
              <w:spacing w:after="0"/>
              <w:rPr>
                <w:sz w:val="20"/>
                <w:szCs w:val="20"/>
                <w:color w:val="auto"/>
              </w:rPr>
            </w:pPr>
            <w:r>
              <w:rPr>
                <w:rFonts w:ascii="Arial" w:cs="Arial" w:eastAsia="Arial" w:hAnsi="Arial"/>
                <w:sz w:val="18"/>
                <w:szCs w:val="18"/>
                <w:color w:val="auto"/>
              </w:rPr>
              <w:t>Brazil</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5960" w:type="dxa"/>
            <w:vAlign w:val="bottom"/>
          </w:tcPr>
          <w:p>
            <w:pPr>
              <w:ind w:left="220"/>
              <w:spacing w:after="0"/>
              <w:rPr>
                <w:sz w:val="20"/>
                <w:szCs w:val="20"/>
                <w:color w:val="auto"/>
              </w:rPr>
            </w:pPr>
            <w:r>
              <w:rPr>
                <w:rFonts w:ascii="Arial" w:cs="Arial" w:eastAsia="Arial" w:hAnsi="Arial"/>
                <w:sz w:val="18"/>
                <w:szCs w:val="18"/>
                <w:color w:val="auto"/>
              </w:rPr>
              <w:t>Rui Da Hung</w:t>
            </w:r>
          </w:p>
        </w:tc>
        <w:tc>
          <w:tcPr>
            <w:tcW w:w="2800" w:type="dxa"/>
            <w:vAlign w:val="bottom"/>
          </w:tcPr>
          <w:p>
            <w:pPr>
              <w:ind w:left="800"/>
              <w:spacing w:after="0"/>
              <w:rPr>
                <w:sz w:val="20"/>
                <w:szCs w:val="20"/>
                <w:color w:val="auto"/>
              </w:rPr>
            </w:pPr>
            <w:r>
              <w:rPr>
                <w:rFonts w:ascii="Arial" w:cs="Arial" w:eastAsia="Arial" w:hAnsi="Arial"/>
                <w:sz w:val="18"/>
                <w:szCs w:val="18"/>
                <w:color w:val="auto"/>
                <w:w w:val="94"/>
              </w:rPr>
              <w:t>Taiwan, Province of 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5960" w:type="dxa"/>
            <w:vAlign w:val="bottom"/>
          </w:tcPr>
          <w:p>
            <w:pPr>
              <w:ind w:left="220"/>
              <w:spacing w:after="0"/>
              <w:rPr>
                <w:sz w:val="20"/>
                <w:szCs w:val="20"/>
                <w:color w:val="auto"/>
              </w:rPr>
            </w:pPr>
            <w:r>
              <w:rPr>
                <w:rFonts w:ascii="Arial" w:cs="Arial" w:eastAsia="Arial" w:hAnsi="Arial"/>
                <w:sz w:val="18"/>
                <w:szCs w:val="18"/>
                <w:color w:val="auto"/>
              </w:rPr>
              <w:t>Soft Metais Ltda.</w:t>
            </w:r>
          </w:p>
        </w:tc>
        <w:tc>
          <w:tcPr>
            <w:tcW w:w="2800" w:type="dxa"/>
            <w:vAlign w:val="bottom"/>
          </w:tcPr>
          <w:p>
            <w:pPr>
              <w:ind w:left="800"/>
              <w:spacing w:after="0"/>
              <w:rPr>
                <w:sz w:val="20"/>
                <w:szCs w:val="20"/>
                <w:color w:val="auto"/>
              </w:rPr>
            </w:pPr>
            <w:r>
              <w:rPr>
                <w:rFonts w:ascii="Arial" w:cs="Arial" w:eastAsia="Arial" w:hAnsi="Arial"/>
                <w:sz w:val="18"/>
                <w:szCs w:val="18"/>
                <w:color w:val="auto"/>
              </w:rPr>
              <w:t>Brazil</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83"/>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5960" w:type="dxa"/>
            <w:vAlign w:val="bottom"/>
          </w:tcPr>
          <w:p>
            <w:pPr>
              <w:ind w:left="200"/>
              <w:spacing w:after="0"/>
              <w:rPr>
                <w:sz w:val="20"/>
                <w:szCs w:val="20"/>
                <w:color w:val="auto"/>
              </w:rPr>
            </w:pPr>
            <w:r>
              <w:rPr>
                <w:rFonts w:ascii="Arial" w:cs="Arial" w:eastAsia="Arial" w:hAnsi="Arial"/>
                <w:sz w:val="18"/>
                <w:szCs w:val="18"/>
                <w:color w:val="auto"/>
              </w:rPr>
              <w:t>Super Ligas</w:t>
            </w:r>
          </w:p>
        </w:tc>
        <w:tc>
          <w:tcPr>
            <w:tcW w:w="2800" w:type="dxa"/>
            <w:vAlign w:val="bottom"/>
          </w:tcPr>
          <w:p>
            <w:pPr>
              <w:ind w:left="800"/>
              <w:spacing w:after="0"/>
              <w:rPr>
                <w:sz w:val="20"/>
                <w:szCs w:val="20"/>
                <w:color w:val="auto"/>
              </w:rPr>
            </w:pPr>
            <w:r>
              <w:rPr>
                <w:rFonts w:ascii="Arial" w:cs="Arial" w:eastAsia="Arial" w:hAnsi="Arial"/>
                <w:sz w:val="18"/>
                <w:szCs w:val="18"/>
                <w:color w:val="auto"/>
              </w:rPr>
              <w:t>Brazil</w:t>
            </w:r>
          </w:p>
        </w:tc>
        <w:tc>
          <w:tcPr>
            <w:tcW w:w="1140" w:type="dxa"/>
            <w:vAlign w:val="bottom"/>
          </w:tcPr>
          <w:p>
            <w:pPr>
              <w:ind w:left="100"/>
              <w:spacing w:after="0"/>
              <w:rPr>
                <w:sz w:val="20"/>
                <w:szCs w:val="20"/>
                <w:color w:val="auto"/>
              </w:rPr>
            </w:pPr>
            <w:r>
              <w:rPr>
                <w:rFonts w:ascii="Arial" w:cs="Arial" w:eastAsia="Arial" w:hAnsi="Arial"/>
                <w:sz w:val="18"/>
                <w:szCs w:val="18"/>
                <w:color w:val="auto"/>
              </w:rPr>
              <w:t>Unknown</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5960" w:type="dxa"/>
            <w:vAlign w:val="bottom"/>
          </w:tcPr>
          <w:p>
            <w:pPr>
              <w:ind w:left="220"/>
              <w:spacing w:after="0"/>
              <w:rPr>
                <w:sz w:val="20"/>
                <w:szCs w:val="20"/>
                <w:color w:val="auto"/>
              </w:rPr>
            </w:pPr>
            <w:r>
              <w:rPr>
                <w:rFonts w:ascii="Arial" w:cs="Arial" w:eastAsia="Arial" w:hAnsi="Arial"/>
                <w:sz w:val="18"/>
                <w:szCs w:val="18"/>
                <w:color w:val="auto"/>
              </w:rPr>
              <w:t>Thai Nguyen Mining and Metallurgy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Viet Nam</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5960" w:type="dxa"/>
            <w:vAlign w:val="bottom"/>
          </w:tcPr>
          <w:p>
            <w:pPr>
              <w:ind w:left="220"/>
              <w:spacing w:after="0"/>
              <w:rPr>
                <w:sz w:val="20"/>
                <w:szCs w:val="20"/>
                <w:color w:val="auto"/>
              </w:rPr>
            </w:pPr>
            <w:r>
              <w:rPr>
                <w:rFonts w:ascii="Arial" w:cs="Arial" w:eastAsia="Arial" w:hAnsi="Arial"/>
                <w:sz w:val="18"/>
                <w:szCs w:val="18"/>
                <w:color w:val="auto"/>
              </w:rPr>
              <w:t>Thaisarco</w:t>
            </w:r>
          </w:p>
        </w:tc>
        <w:tc>
          <w:tcPr>
            <w:tcW w:w="2800" w:type="dxa"/>
            <w:vAlign w:val="bottom"/>
          </w:tcPr>
          <w:p>
            <w:pPr>
              <w:ind w:left="800"/>
              <w:spacing w:after="0"/>
              <w:rPr>
                <w:sz w:val="20"/>
                <w:szCs w:val="20"/>
                <w:color w:val="auto"/>
              </w:rPr>
            </w:pPr>
            <w:r>
              <w:rPr>
                <w:rFonts w:ascii="Arial" w:cs="Arial" w:eastAsia="Arial" w:hAnsi="Arial"/>
                <w:sz w:val="18"/>
                <w:szCs w:val="18"/>
                <w:color w:val="auto"/>
              </w:rPr>
              <w:t>Thailand</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5960" w:type="dxa"/>
            <w:vAlign w:val="bottom"/>
          </w:tcPr>
          <w:p>
            <w:pPr>
              <w:ind w:left="220"/>
              <w:spacing w:after="0"/>
              <w:rPr>
                <w:sz w:val="20"/>
                <w:szCs w:val="20"/>
                <w:color w:val="auto"/>
              </w:rPr>
            </w:pPr>
            <w:r>
              <w:rPr>
                <w:rFonts w:ascii="Arial" w:cs="Arial" w:eastAsia="Arial" w:hAnsi="Arial"/>
                <w:sz w:val="18"/>
                <w:szCs w:val="18"/>
                <w:color w:val="auto"/>
              </w:rPr>
              <w:t>Tin Technology &amp; Refining</w:t>
            </w:r>
          </w:p>
        </w:tc>
        <w:tc>
          <w:tcPr>
            <w:tcW w:w="2800" w:type="dxa"/>
            <w:vAlign w:val="bottom"/>
          </w:tcPr>
          <w:p>
            <w:pPr>
              <w:ind w:left="800"/>
              <w:spacing w:after="0"/>
              <w:rPr>
                <w:sz w:val="20"/>
                <w:szCs w:val="20"/>
                <w:color w:val="auto"/>
              </w:rPr>
            </w:pPr>
            <w:r>
              <w:rPr>
                <w:rFonts w:ascii="Arial" w:cs="Arial" w:eastAsia="Arial" w:hAnsi="Arial"/>
                <w:sz w:val="18"/>
                <w:szCs w:val="18"/>
                <w:color w:val="auto"/>
              </w:rPr>
              <w:t>United States</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83"/>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5960" w:type="dxa"/>
            <w:vAlign w:val="bottom"/>
          </w:tcPr>
          <w:p>
            <w:pPr>
              <w:ind w:left="200"/>
              <w:spacing w:after="0"/>
              <w:rPr>
                <w:sz w:val="20"/>
                <w:szCs w:val="20"/>
                <w:color w:val="auto"/>
              </w:rPr>
            </w:pPr>
            <w:r>
              <w:rPr>
                <w:rFonts w:ascii="Arial" w:cs="Arial" w:eastAsia="Arial" w:hAnsi="Arial"/>
                <w:sz w:val="18"/>
                <w:szCs w:val="18"/>
                <w:color w:val="auto"/>
              </w:rPr>
              <w:t>Tuyen Quang Non-Ferrous Metals Joint Stock Company</w:t>
            </w:r>
          </w:p>
        </w:tc>
        <w:tc>
          <w:tcPr>
            <w:tcW w:w="2800" w:type="dxa"/>
            <w:vAlign w:val="bottom"/>
          </w:tcPr>
          <w:p>
            <w:pPr>
              <w:ind w:left="800"/>
              <w:spacing w:after="0"/>
              <w:rPr>
                <w:sz w:val="20"/>
                <w:szCs w:val="20"/>
                <w:color w:val="auto"/>
              </w:rPr>
            </w:pPr>
            <w:r>
              <w:rPr>
                <w:rFonts w:ascii="Arial" w:cs="Arial" w:eastAsia="Arial" w:hAnsi="Arial"/>
                <w:sz w:val="18"/>
                <w:szCs w:val="18"/>
                <w:color w:val="auto"/>
              </w:rPr>
              <w:t>Viet Nam</w:t>
            </w:r>
          </w:p>
        </w:tc>
        <w:tc>
          <w:tcPr>
            <w:tcW w:w="1140" w:type="dxa"/>
            <w:vAlign w:val="bottom"/>
          </w:tcPr>
          <w:p>
            <w:pPr>
              <w:ind w:left="100"/>
              <w:spacing w:after="0"/>
              <w:rPr>
                <w:sz w:val="20"/>
                <w:szCs w:val="20"/>
                <w:color w:val="auto"/>
              </w:rPr>
            </w:pPr>
            <w:r>
              <w:rPr>
                <w:rFonts w:ascii="Arial" w:cs="Arial" w:eastAsia="Arial" w:hAnsi="Arial"/>
                <w:sz w:val="18"/>
                <w:szCs w:val="18"/>
                <w:color w:val="auto"/>
              </w:rPr>
              <w:t>Unknown</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5960" w:type="dxa"/>
            <w:vAlign w:val="bottom"/>
          </w:tcPr>
          <w:p>
            <w:pPr>
              <w:ind w:left="220"/>
              <w:spacing w:after="0"/>
              <w:rPr>
                <w:sz w:val="20"/>
                <w:szCs w:val="20"/>
                <w:color w:val="auto"/>
              </w:rPr>
            </w:pPr>
            <w:r>
              <w:rPr>
                <w:rFonts w:ascii="Arial" w:cs="Arial" w:eastAsia="Arial" w:hAnsi="Arial"/>
                <w:sz w:val="18"/>
                <w:szCs w:val="18"/>
                <w:color w:val="auto"/>
              </w:rPr>
              <w:t>White Solder Metalurgia e Mineracao Ltda.</w:t>
            </w:r>
          </w:p>
        </w:tc>
        <w:tc>
          <w:tcPr>
            <w:tcW w:w="2800" w:type="dxa"/>
            <w:vAlign w:val="bottom"/>
          </w:tcPr>
          <w:p>
            <w:pPr>
              <w:ind w:left="800"/>
              <w:spacing w:after="0"/>
              <w:rPr>
                <w:sz w:val="20"/>
                <w:szCs w:val="20"/>
                <w:color w:val="auto"/>
              </w:rPr>
            </w:pPr>
            <w:r>
              <w:rPr>
                <w:rFonts w:ascii="Arial" w:cs="Arial" w:eastAsia="Arial" w:hAnsi="Arial"/>
                <w:sz w:val="18"/>
                <w:szCs w:val="18"/>
                <w:color w:val="auto"/>
              </w:rPr>
              <w:t>Brazil</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5960" w:type="dxa"/>
            <w:vAlign w:val="bottom"/>
          </w:tcPr>
          <w:p>
            <w:pPr>
              <w:ind w:left="200"/>
              <w:spacing w:after="0"/>
              <w:rPr>
                <w:sz w:val="20"/>
                <w:szCs w:val="20"/>
                <w:color w:val="auto"/>
              </w:rPr>
            </w:pPr>
            <w:r>
              <w:rPr>
                <w:rFonts w:ascii="Arial" w:cs="Arial" w:eastAsia="Arial" w:hAnsi="Arial"/>
                <w:sz w:val="18"/>
                <w:szCs w:val="18"/>
                <w:color w:val="auto"/>
              </w:rPr>
              <w:t>Yunnan Yunfan Non-ferrous Metals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20"/>
              <w:spacing w:after="0"/>
              <w:rPr>
                <w:sz w:val="20"/>
                <w:szCs w:val="20"/>
                <w:color w:val="auto"/>
              </w:rPr>
            </w:pPr>
            <w:r>
              <w:rPr>
                <w:rFonts w:ascii="Arial" w:cs="Arial" w:eastAsia="Arial" w:hAnsi="Arial"/>
                <w:sz w:val="18"/>
                <w:szCs w:val="18"/>
                <w:color w:val="auto"/>
              </w:rPr>
              <w:t>A.L.M.T. Corp.</w:t>
            </w:r>
          </w:p>
        </w:tc>
        <w:tc>
          <w:tcPr>
            <w:tcW w:w="2800" w:type="dxa"/>
            <w:vAlign w:val="bottom"/>
          </w:tcPr>
          <w:p>
            <w:pPr>
              <w:ind w:left="800"/>
              <w:spacing w:after="0"/>
              <w:rPr>
                <w:sz w:val="20"/>
                <w:szCs w:val="20"/>
                <w:color w:val="auto"/>
              </w:rPr>
            </w:pPr>
            <w:r>
              <w:rPr>
                <w:rFonts w:ascii="Arial" w:cs="Arial" w:eastAsia="Arial" w:hAnsi="Arial"/>
                <w:sz w:val="18"/>
                <w:szCs w:val="18"/>
                <w:color w:val="auto"/>
              </w:rPr>
              <w:t>Japan</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20"/>
              <w:spacing w:after="0"/>
              <w:rPr>
                <w:sz w:val="20"/>
                <w:szCs w:val="20"/>
                <w:color w:val="auto"/>
              </w:rPr>
            </w:pPr>
            <w:r>
              <w:rPr>
                <w:rFonts w:ascii="Arial" w:cs="Arial" w:eastAsia="Arial" w:hAnsi="Arial"/>
                <w:sz w:val="18"/>
                <w:szCs w:val="18"/>
                <w:color w:val="auto"/>
              </w:rPr>
              <w:t>ACL Metais Eireli</w:t>
            </w:r>
          </w:p>
        </w:tc>
        <w:tc>
          <w:tcPr>
            <w:tcW w:w="2800" w:type="dxa"/>
            <w:vAlign w:val="bottom"/>
          </w:tcPr>
          <w:p>
            <w:pPr>
              <w:ind w:left="800"/>
              <w:spacing w:after="0"/>
              <w:rPr>
                <w:sz w:val="20"/>
                <w:szCs w:val="20"/>
                <w:color w:val="auto"/>
              </w:rPr>
            </w:pPr>
            <w:r>
              <w:rPr>
                <w:rFonts w:ascii="Arial" w:cs="Arial" w:eastAsia="Arial" w:hAnsi="Arial"/>
                <w:sz w:val="18"/>
                <w:szCs w:val="18"/>
                <w:color w:val="auto"/>
              </w:rPr>
              <w:t>Brazil</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00"/>
              <w:spacing w:after="0"/>
              <w:rPr>
                <w:sz w:val="20"/>
                <w:szCs w:val="20"/>
                <w:color w:val="auto"/>
              </w:rPr>
            </w:pPr>
            <w:r>
              <w:rPr>
                <w:rFonts w:ascii="Arial" w:cs="Arial" w:eastAsia="Arial" w:hAnsi="Arial"/>
                <w:sz w:val="18"/>
                <w:szCs w:val="18"/>
                <w:color w:val="auto"/>
              </w:rPr>
              <w:t>Albasteel Industria e Comercio de Ligas Para Fundicao Ltd.</w:t>
            </w:r>
          </w:p>
        </w:tc>
        <w:tc>
          <w:tcPr>
            <w:tcW w:w="2800" w:type="dxa"/>
            <w:vAlign w:val="bottom"/>
          </w:tcPr>
          <w:p>
            <w:pPr>
              <w:ind w:left="800"/>
              <w:spacing w:after="0"/>
              <w:rPr>
                <w:sz w:val="20"/>
                <w:szCs w:val="20"/>
                <w:color w:val="auto"/>
              </w:rPr>
            </w:pPr>
            <w:r>
              <w:rPr>
                <w:rFonts w:ascii="Arial" w:cs="Arial" w:eastAsia="Arial" w:hAnsi="Arial"/>
                <w:sz w:val="18"/>
                <w:szCs w:val="18"/>
                <w:color w:val="auto"/>
              </w:rPr>
              <w:t>Brazil</w:t>
            </w:r>
          </w:p>
        </w:tc>
        <w:tc>
          <w:tcPr>
            <w:tcW w:w="1140" w:type="dxa"/>
            <w:vAlign w:val="bottom"/>
          </w:tcPr>
          <w:p>
            <w:pPr>
              <w:ind w:left="100"/>
              <w:spacing w:after="0"/>
              <w:rPr>
                <w:sz w:val="20"/>
                <w:szCs w:val="20"/>
                <w:color w:val="auto"/>
              </w:rPr>
            </w:pPr>
            <w:r>
              <w:rPr>
                <w:rFonts w:ascii="Arial" w:cs="Arial" w:eastAsia="Arial" w:hAnsi="Arial"/>
                <w:sz w:val="18"/>
                <w:szCs w:val="18"/>
                <w:color w:val="auto"/>
              </w:rPr>
              <w:t>In Process</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20"/>
              <w:spacing w:after="0"/>
              <w:rPr>
                <w:sz w:val="20"/>
                <w:szCs w:val="20"/>
                <w:color w:val="auto"/>
              </w:rPr>
            </w:pPr>
            <w:r>
              <w:rPr>
                <w:rFonts w:ascii="Arial" w:cs="Arial" w:eastAsia="Arial" w:hAnsi="Arial"/>
                <w:sz w:val="18"/>
                <w:szCs w:val="18"/>
                <w:color w:val="auto"/>
              </w:rPr>
              <w:t>Asia Tungsten Products Vietnam Ltd.</w:t>
            </w:r>
          </w:p>
        </w:tc>
        <w:tc>
          <w:tcPr>
            <w:tcW w:w="2800" w:type="dxa"/>
            <w:vAlign w:val="bottom"/>
          </w:tcPr>
          <w:p>
            <w:pPr>
              <w:ind w:left="800"/>
              <w:spacing w:after="0"/>
              <w:rPr>
                <w:sz w:val="20"/>
                <w:szCs w:val="20"/>
                <w:color w:val="auto"/>
              </w:rPr>
            </w:pPr>
            <w:r>
              <w:rPr>
                <w:rFonts w:ascii="Arial" w:cs="Arial" w:eastAsia="Arial" w:hAnsi="Arial"/>
                <w:sz w:val="18"/>
                <w:szCs w:val="18"/>
                <w:color w:val="auto"/>
              </w:rPr>
              <w:t>Viet Nam</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20"/>
              <w:spacing w:after="0"/>
              <w:rPr>
                <w:sz w:val="20"/>
                <w:szCs w:val="20"/>
                <w:color w:val="auto"/>
              </w:rPr>
            </w:pPr>
            <w:r>
              <w:rPr>
                <w:rFonts w:ascii="Arial" w:cs="Arial" w:eastAsia="Arial" w:hAnsi="Arial"/>
                <w:sz w:val="18"/>
                <w:szCs w:val="18"/>
                <w:color w:val="auto"/>
              </w:rPr>
              <w:t>ATI Metalworking Products</w:t>
            </w:r>
          </w:p>
        </w:tc>
        <w:tc>
          <w:tcPr>
            <w:tcW w:w="2800" w:type="dxa"/>
            <w:vAlign w:val="bottom"/>
          </w:tcPr>
          <w:p>
            <w:pPr>
              <w:ind w:left="800"/>
              <w:spacing w:after="0"/>
              <w:rPr>
                <w:sz w:val="20"/>
                <w:szCs w:val="20"/>
                <w:color w:val="auto"/>
              </w:rPr>
            </w:pPr>
            <w:r>
              <w:rPr>
                <w:rFonts w:ascii="Arial" w:cs="Arial" w:eastAsia="Arial" w:hAnsi="Arial"/>
                <w:sz w:val="18"/>
                <w:szCs w:val="18"/>
                <w:color w:val="auto"/>
              </w:rPr>
              <w:t>United States</w:t>
            </w:r>
          </w:p>
        </w:tc>
        <w:tc>
          <w:tcPr>
            <w:tcW w:w="1140" w:type="dxa"/>
            <w:vAlign w:val="bottom"/>
          </w:tcPr>
          <w:p>
            <w:pPr>
              <w:ind w:left="100"/>
              <w:spacing w:after="0"/>
              <w:rPr>
                <w:sz w:val="20"/>
                <w:szCs w:val="20"/>
                <w:color w:val="auto"/>
              </w:rPr>
            </w:pPr>
            <w:r>
              <w:rPr>
                <w:rFonts w:ascii="Arial" w:cs="Arial" w:eastAsia="Arial" w:hAnsi="Arial"/>
                <w:sz w:val="18"/>
                <w:szCs w:val="18"/>
                <w:color w:val="auto"/>
              </w:rPr>
              <w:t>Unknown</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00"/>
              <w:spacing w:after="0"/>
              <w:rPr>
                <w:sz w:val="20"/>
                <w:szCs w:val="20"/>
                <w:color w:val="auto"/>
              </w:rPr>
            </w:pPr>
            <w:r>
              <w:rPr>
                <w:rFonts w:ascii="Arial" w:cs="Arial" w:eastAsia="Arial" w:hAnsi="Arial"/>
                <w:sz w:val="18"/>
                <w:szCs w:val="18"/>
                <w:color w:val="auto"/>
              </w:rPr>
              <w:t>Chaozhou Xianglu Tungsten Industry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00"/>
              <w:spacing w:after="0"/>
              <w:rPr>
                <w:sz w:val="20"/>
                <w:szCs w:val="20"/>
                <w:color w:val="auto"/>
              </w:rPr>
            </w:pPr>
            <w:r>
              <w:rPr>
                <w:rFonts w:ascii="Arial" w:cs="Arial" w:eastAsia="Arial" w:hAnsi="Arial"/>
                <w:sz w:val="18"/>
                <w:szCs w:val="18"/>
                <w:color w:val="auto"/>
              </w:rPr>
              <w:t>Unknown</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20"/>
              <w:spacing w:after="0"/>
              <w:rPr>
                <w:sz w:val="20"/>
                <w:szCs w:val="20"/>
                <w:color w:val="auto"/>
              </w:rPr>
            </w:pPr>
            <w:r>
              <w:rPr>
                <w:rFonts w:ascii="Arial" w:cs="Arial" w:eastAsia="Arial" w:hAnsi="Arial"/>
                <w:sz w:val="18"/>
                <w:szCs w:val="18"/>
                <w:color w:val="auto"/>
              </w:rPr>
              <w:t>Chenzhou Diamond Tungsten Products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00"/>
              <w:spacing w:after="0"/>
              <w:rPr>
                <w:sz w:val="20"/>
                <w:szCs w:val="20"/>
                <w:color w:val="auto"/>
              </w:rPr>
            </w:pPr>
            <w:r>
              <w:rPr>
                <w:rFonts w:ascii="Arial" w:cs="Arial" w:eastAsia="Arial" w:hAnsi="Arial"/>
                <w:sz w:val="18"/>
                <w:szCs w:val="18"/>
                <w:color w:val="auto"/>
              </w:rPr>
              <w:t>China Molybdenum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00"/>
              <w:spacing w:after="0"/>
              <w:rPr>
                <w:sz w:val="20"/>
                <w:szCs w:val="20"/>
                <w:color w:val="auto"/>
              </w:rPr>
            </w:pPr>
            <w:r>
              <w:rPr>
                <w:rFonts w:ascii="Arial" w:cs="Arial" w:eastAsia="Arial" w:hAnsi="Arial"/>
                <w:sz w:val="18"/>
                <w:szCs w:val="18"/>
                <w:color w:val="auto"/>
              </w:rPr>
              <w:t>Unknown</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00"/>
              <w:spacing w:after="0"/>
              <w:rPr>
                <w:sz w:val="20"/>
                <w:szCs w:val="20"/>
                <w:color w:val="auto"/>
              </w:rPr>
            </w:pPr>
            <w:r>
              <w:rPr>
                <w:rFonts w:ascii="Arial" w:cs="Arial" w:eastAsia="Arial" w:hAnsi="Arial"/>
                <w:sz w:val="18"/>
                <w:szCs w:val="18"/>
                <w:color w:val="auto"/>
              </w:rPr>
              <w:t>China National Non Ferrous</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00"/>
              <w:spacing w:after="0"/>
              <w:rPr>
                <w:sz w:val="20"/>
                <w:szCs w:val="20"/>
                <w:color w:val="auto"/>
              </w:rPr>
            </w:pPr>
            <w:r>
              <w:rPr>
                <w:rFonts w:ascii="Arial" w:cs="Arial" w:eastAsia="Arial" w:hAnsi="Arial"/>
                <w:sz w:val="18"/>
                <w:szCs w:val="18"/>
                <w:color w:val="auto"/>
              </w:rPr>
              <w:t>Unknown</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20"/>
              <w:spacing w:after="0"/>
              <w:rPr>
                <w:sz w:val="20"/>
                <w:szCs w:val="20"/>
                <w:color w:val="auto"/>
              </w:rPr>
            </w:pPr>
            <w:r>
              <w:rPr>
                <w:rFonts w:ascii="Arial" w:cs="Arial" w:eastAsia="Arial" w:hAnsi="Arial"/>
                <w:sz w:val="18"/>
                <w:szCs w:val="18"/>
                <w:color w:val="auto"/>
              </w:rPr>
              <w:t>Chongyi Zhangyuan Tungsten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00"/>
              <w:spacing w:after="0"/>
              <w:rPr>
                <w:sz w:val="20"/>
                <w:szCs w:val="20"/>
                <w:color w:val="auto"/>
              </w:rPr>
            </w:pPr>
            <w:r>
              <w:rPr>
                <w:rFonts w:ascii="Arial" w:cs="Arial" w:eastAsia="Arial" w:hAnsi="Arial"/>
                <w:sz w:val="18"/>
                <w:szCs w:val="18"/>
                <w:color w:val="auto"/>
              </w:rPr>
              <w:t>CNMC (Guangxi) PGMA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00"/>
              <w:spacing w:after="0"/>
              <w:rPr>
                <w:sz w:val="20"/>
                <w:szCs w:val="20"/>
                <w:color w:val="auto"/>
              </w:rPr>
            </w:pPr>
            <w:r>
              <w:rPr>
                <w:rFonts w:ascii="Arial" w:cs="Arial" w:eastAsia="Arial" w:hAnsi="Arial"/>
                <w:sz w:val="18"/>
                <w:szCs w:val="18"/>
                <w:color w:val="auto"/>
              </w:rPr>
              <w:t>Unknown</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00"/>
              <w:spacing w:after="0"/>
              <w:rPr>
                <w:sz w:val="20"/>
                <w:szCs w:val="20"/>
                <w:color w:val="auto"/>
              </w:rPr>
            </w:pPr>
            <w:r>
              <w:rPr>
                <w:rFonts w:ascii="Arial" w:cs="Arial" w:eastAsia="Arial" w:hAnsi="Arial"/>
                <w:sz w:val="18"/>
                <w:szCs w:val="18"/>
                <w:color w:val="auto"/>
              </w:rPr>
              <w:t>Fujian Ganmin RareMetal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20"/>
              <w:spacing w:after="0"/>
              <w:rPr>
                <w:sz w:val="20"/>
                <w:szCs w:val="20"/>
                <w:color w:val="auto"/>
              </w:rPr>
            </w:pPr>
            <w:r>
              <w:rPr>
                <w:rFonts w:ascii="Arial" w:cs="Arial" w:eastAsia="Arial" w:hAnsi="Arial"/>
                <w:sz w:val="18"/>
                <w:szCs w:val="18"/>
                <w:color w:val="auto"/>
              </w:rPr>
              <w:t>Fujian Jinxin Tungsten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20"/>
              <w:spacing w:after="0"/>
              <w:rPr>
                <w:sz w:val="20"/>
                <w:szCs w:val="20"/>
                <w:color w:val="auto"/>
              </w:rPr>
            </w:pPr>
            <w:r>
              <w:rPr>
                <w:rFonts w:ascii="Arial" w:cs="Arial" w:eastAsia="Arial" w:hAnsi="Arial"/>
                <w:sz w:val="18"/>
                <w:szCs w:val="18"/>
                <w:color w:val="auto"/>
              </w:rPr>
              <w:t>Ganzhou Haichuang Tungsten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20"/>
              <w:spacing w:after="0"/>
              <w:rPr>
                <w:sz w:val="20"/>
                <w:szCs w:val="20"/>
                <w:color w:val="auto"/>
              </w:rPr>
            </w:pPr>
            <w:r>
              <w:rPr>
                <w:rFonts w:ascii="Arial" w:cs="Arial" w:eastAsia="Arial" w:hAnsi="Arial"/>
                <w:sz w:val="18"/>
                <w:szCs w:val="18"/>
                <w:color w:val="auto"/>
              </w:rPr>
              <w:t>Ganzhou Jiangwu Ferrotungsten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20"/>
              <w:spacing w:after="0"/>
              <w:rPr>
                <w:sz w:val="20"/>
                <w:szCs w:val="20"/>
                <w:color w:val="auto"/>
              </w:rPr>
            </w:pPr>
            <w:r>
              <w:rPr>
                <w:rFonts w:ascii="Arial" w:cs="Arial" w:eastAsia="Arial" w:hAnsi="Arial"/>
                <w:sz w:val="18"/>
                <w:szCs w:val="18"/>
                <w:color w:val="auto"/>
              </w:rPr>
              <w:t>Ganzhou Seadragon W &amp; Mo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20"/>
              <w:spacing w:after="0"/>
              <w:rPr>
                <w:sz w:val="20"/>
                <w:szCs w:val="20"/>
                <w:color w:val="auto"/>
              </w:rPr>
            </w:pPr>
            <w:r>
              <w:rPr>
                <w:rFonts w:ascii="Arial" w:cs="Arial" w:eastAsia="Arial" w:hAnsi="Arial"/>
                <w:sz w:val="18"/>
                <w:szCs w:val="18"/>
                <w:color w:val="auto"/>
              </w:rPr>
              <w:t>Global Tungsten &amp; Powders Corp.</w:t>
            </w:r>
          </w:p>
        </w:tc>
        <w:tc>
          <w:tcPr>
            <w:tcW w:w="2800" w:type="dxa"/>
            <w:vAlign w:val="bottom"/>
          </w:tcPr>
          <w:p>
            <w:pPr>
              <w:ind w:left="800"/>
              <w:spacing w:after="0"/>
              <w:rPr>
                <w:sz w:val="20"/>
                <w:szCs w:val="20"/>
                <w:color w:val="auto"/>
              </w:rPr>
            </w:pPr>
            <w:r>
              <w:rPr>
                <w:rFonts w:ascii="Arial" w:cs="Arial" w:eastAsia="Arial" w:hAnsi="Arial"/>
                <w:sz w:val="18"/>
                <w:szCs w:val="18"/>
                <w:color w:val="auto"/>
              </w:rPr>
              <w:t>United States</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20"/>
              <w:spacing w:after="0"/>
              <w:rPr>
                <w:sz w:val="20"/>
                <w:szCs w:val="20"/>
                <w:color w:val="auto"/>
              </w:rPr>
            </w:pPr>
            <w:r>
              <w:rPr>
                <w:rFonts w:ascii="Arial" w:cs="Arial" w:eastAsia="Arial" w:hAnsi="Arial"/>
                <w:sz w:val="18"/>
                <w:szCs w:val="18"/>
                <w:color w:val="auto"/>
              </w:rPr>
              <w:t>H.C. Starck Smelting GmbH &amp; Co. KG</w:t>
            </w:r>
          </w:p>
        </w:tc>
        <w:tc>
          <w:tcPr>
            <w:tcW w:w="2800" w:type="dxa"/>
            <w:vAlign w:val="bottom"/>
          </w:tcPr>
          <w:p>
            <w:pPr>
              <w:ind w:left="800"/>
              <w:spacing w:after="0"/>
              <w:rPr>
                <w:sz w:val="20"/>
                <w:szCs w:val="20"/>
                <w:color w:val="auto"/>
              </w:rPr>
            </w:pPr>
            <w:r>
              <w:rPr>
                <w:rFonts w:ascii="Arial" w:cs="Arial" w:eastAsia="Arial" w:hAnsi="Arial"/>
                <w:sz w:val="18"/>
                <w:szCs w:val="18"/>
                <w:color w:val="auto"/>
              </w:rPr>
              <w:t>Germany</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20"/>
              <w:spacing w:after="0"/>
              <w:rPr>
                <w:sz w:val="20"/>
                <w:szCs w:val="20"/>
                <w:color w:val="auto"/>
              </w:rPr>
            </w:pPr>
            <w:r>
              <w:rPr>
                <w:rFonts w:ascii="Arial" w:cs="Arial" w:eastAsia="Arial" w:hAnsi="Arial"/>
                <w:sz w:val="18"/>
                <w:szCs w:val="18"/>
                <w:color w:val="auto"/>
              </w:rPr>
              <w:t>H.C. Starck Tungsten GmbH</w:t>
            </w:r>
          </w:p>
        </w:tc>
        <w:tc>
          <w:tcPr>
            <w:tcW w:w="2800" w:type="dxa"/>
            <w:vAlign w:val="bottom"/>
          </w:tcPr>
          <w:p>
            <w:pPr>
              <w:ind w:left="800"/>
              <w:spacing w:after="0"/>
              <w:rPr>
                <w:sz w:val="20"/>
                <w:szCs w:val="20"/>
                <w:color w:val="auto"/>
              </w:rPr>
            </w:pPr>
            <w:r>
              <w:rPr>
                <w:rFonts w:ascii="Arial" w:cs="Arial" w:eastAsia="Arial" w:hAnsi="Arial"/>
                <w:sz w:val="18"/>
                <w:szCs w:val="18"/>
                <w:color w:val="auto"/>
              </w:rPr>
              <w:t>Germany</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83"/>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00"/>
              <w:spacing w:after="0"/>
              <w:rPr>
                <w:sz w:val="20"/>
                <w:szCs w:val="20"/>
                <w:color w:val="auto"/>
              </w:rPr>
            </w:pPr>
            <w:r>
              <w:rPr>
                <w:rFonts w:ascii="Arial" w:cs="Arial" w:eastAsia="Arial" w:hAnsi="Arial"/>
                <w:sz w:val="18"/>
                <w:szCs w:val="18"/>
                <w:color w:val="auto"/>
              </w:rPr>
              <w:t>Human Chun-Chang non-ferrous Smelting &amp; Concentrating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00"/>
              <w:spacing w:after="0"/>
              <w:rPr>
                <w:sz w:val="20"/>
                <w:szCs w:val="20"/>
                <w:color w:val="auto"/>
              </w:rPr>
            </w:pPr>
            <w:r>
              <w:rPr>
                <w:rFonts w:ascii="Arial" w:cs="Arial" w:eastAsia="Arial" w:hAnsi="Arial"/>
                <w:sz w:val="18"/>
                <w:szCs w:val="18"/>
                <w:color w:val="auto"/>
              </w:rPr>
              <w:t>Unknown</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20"/>
              <w:spacing w:after="0"/>
              <w:rPr>
                <w:sz w:val="20"/>
                <w:szCs w:val="20"/>
                <w:color w:val="auto"/>
              </w:rPr>
            </w:pPr>
            <w:r>
              <w:rPr>
                <w:rFonts w:ascii="Arial" w:cs="Arial" w:eastAsia="Arial" w:hAnsi="Arial"/>
                <w:sz w:val="18"/>
                <w:szCs w:val="18"/>
                <w:color w:val="auto"/>
              </w:rPr>
              <w:t>Hunan Chenzhou Mining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20"/>
              <w:spacing w:after="0"/>
              <w:rPr>
                <w:sz w:val="20"/>
                <w:szCs w:val="20"/>
                <w:color w:val="auto"/>
              </w:rPr>
            </w:pPr>
            <w:r>
              <w:rPr>
                <w:rFonts w:ascii="Arial" w:cs="Arial" w:eastAsia="Arial" w:hAnsi="Arial"/>
                <w:sz w:val="18"/>
                <w:szCs w:val="18"/>
                <w:color w:val="auto"/>
              </w:rPr>
              <w:t>Hunan Chuangda Vanadium Tungsten Co., Ltd. Wuji</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20"/>
              <w:spacing w:after="0"/>
              <w:rPr>
                <w:sz w:val="20"/>
                <w:szCs w:val="20"/>
                <w:color w:val="auto"/>
              </w:rPr>
            </w:pPr>
            <w:r>
              <w:rPr>
                <w:rFonts w:ascii="Arial" w:cs="Arial" w:eastAsia="Arial" w:hAnsi="Arial"/>
                <w:sz w:val="18"/>
                <w:szCs w:val="18"/>
                <w:color w:val="auto"/>
              </w:rPr>
              <w:t>Hunan Litian Tungsten Industry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20"/>
              <w:spacing w:after="0"/>
              <w:rPr>
                <w:sz w:val="20"/>
                <w:szCs w:val="20"/>
                <w:color w:val="auto"/>
              </w:rPr>
            </w:pPr>
            <w:r>
              <w:rPr>
                <w:rFonts w:ascii="Arial" w:cs="Arial" w:eastAsia="Arial" w:hAnsi="Arial"/>
                <w:sz w:val="18"/>
                <w:szCs w:val="18"/>
                <w:color w:val="auto"/>
              </w:rPr>
              <w:t>Hydrometallurg, JSC</w:t>
            </w:r>
          </w:p>
        </w:tc>
        <w:tc>
          <w:tcPr>
            <w:tcW w:w="2800" w:type="dxa"/>
            <w:vAlign w:val="bottom"/>
          </w:tcPr>
          <w:p>
            <w:pPr>
              <w:ind w:left="800"/>
              <w:spacing w:after="0"/>
              <w:rPr>
                <w:sz w:val="20"/>
                <w:szCs w:val="20"/>
                <w:color w:val="auto"/>
              </w:rPr>
            </w:pPr>
            <w:r>
              <w:rPr>
                <w:rFonts w:ascii="Arial" w:cs="Arial" w:eastAsia="Arial" w:hAnsi="Arial"/>
                <w:sz w:val="18"/>
                <w:szCs w:val="18"/>
                <w:color w:val="auto"/>
              </w:rPr>
              <w:t>Russian Federation</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20"/>
              <w:spacing w:after="0"/>
              <w:rPr>
                <w:sz w:val="20"/>
                <w:szCs w:val="20"/>
                <w:color w:val="auto"/>
              </w:rPr>
            </w:pPr>
            <w:r>
              <w:rPr>
                <w:rFonts w:ascii="Arial" w:cs="Arial" w:eastAsia="Arial" w:hAnsi="Arial"/>
                <w:sz w:val="18"/>
                <w:szCs w:val="18"/>
                <w:color w:val="auto"/>
              </w:rPr>
              <w:t>Japan New Metals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Japan</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20"/>
              <w:spacing w:after="0"/>
              <w:rPr>
                <w:sz w:val="20"/>
                <w:szCs w:val="20"/>
                <w:color w:val="auto"/>
              </w:rPr>
            </w:pPr>
            <w:r>
              <w:rPr>
                <w:rFonts w:ascii="Arial" w:cs="Arial" w:eastAsia="Arial" w:hAnsi="Arial"/>
                <w:sz w:val="18"/>
                <w:szCs w:val="18"/>
                <w:color w:val="auto"/>
              </w:rPr>
              <w:t>Jiangwu H.C. Starck Tungsten Products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20"/>
              <w:spacing w:after="0"/>
              <w:rPr>
                <w:sz w:val="20"/>
                <w:szCs w:val="20"/>
                <w:color w:val="auto"/>
              </w:rPr>
            </w:pPr>
            <w:r>
              <w:rPr>
                <w:rFonts w:ascii="Arial" w:cs="Arial" w:eastAsia="Arial" w:hAnsi="Arial"/>
                <w:sz w:val="18"/>
                <w:szCs w:val="18"/>
                <w:color w:val="auto"/>
              </w:rPr>
              <w:t>Jiangxi Gan Bei Tungsten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00"/>
              <w:spacing w:after="0"/>
              <w:rPr>
                <w:sz w:val="20"/>
                <w:szCs w:val="20"/>
                <w:color w:val="auto"/>
              </w:rPr>
            </w:pPr>
            <w:r>
              <w:rPr>
                <w:rFonts w:ascii="Arial" w:cs="Arial" w:eastAsia="Arial" w:hAnsi="Arial"/>
                <w:sz w:val="18"/>
                <w:szCs w:val="18"/>
                <w:color w:val="auto"/>
              </w:rPr>
              <w:t>Jiangxi Minmetals Gao'an Non-ferrous Metals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00"/>
              <w:spacing w:after="0"/>
              <w:rPr>
                <w:sz w:val="20"/>
                <w:szCs w:val="20"/>
                <w:color w:val="auto"/>
              </w:rPr>
            </w:pPr>
            <w:r>
              <w:rPr>
                <w:rFonts w:ascii="Arial" w:cs="Arial" w:eastAsia="Arial" w:hAnsi="Arial"/>
                <w:sz w:val="18"/>
                <w:szCs w:val="18"/>
                <w:color w:val="auto"/>
              </w:rPr>
              <w:t>Unknown</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20"/>
              <w:spacing w:after="0"/>
              <w:rPr>
                <w:sz w:val="20"/>
                <w:szCs w:val="20"/>
                <w:color w:val="auto"/>
              </w:rPr>
            </w:pPr>
            <w:r>
              <w:rPr>
                <w:rFonts w:ascii="Arial" w:cs="Arial" w:eastAsia="Arial" w:hAnsi="Arial"/>
                <w:sz w:val="18"/>
                <w:szCs w:val="18"/>
                <w:color w:val="auto"/>
              </w:rPr>
              <w:t>Jiangxi Tonggu Non-ferrous Metallurgical &amp; Chemical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00"/>
              <w:spacing w:after="0"/>
              <w:rPr>
                <w:sz w:val="20"/>
                <w:szCs w:val="20"/>
                <w:color w:val="auto"/>
              </w:rPr>
            </w:pPr>
            <w:r>
              <w:rPr>
                <w:rFonts w:ascii="Arial" w:cs="Arial" w:eastAsia="Arial" w:hAnsi="Arial"/>
                <w:sz w:val="18"/>
                <w:szCs w:val="18"/>
                <w:color w:val="auto"/>
              </w:rPr>
              <w:t>Jiangxi Xianglu Tungsten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00"/>
              <w:spacing w:after="0"/>
              <w:rPr>
                <w:sz w:val="20"/>
                <w:szCs w:val="20"/>
                <w:color w:val="auto"/>
              </w:rPr>
            </w:pPr>
            <w:r>
              <w:rPr>
                <w:rFonts w:ascii="Arial" w:cs="Arial" w:eastAsia="Arial" w:hAnsi="Arial"/>
                <w:sz w:val="18"/>
                <w:szCs w:val="18"/>
                <w:color w:val="auto"/>
              </w:rPr>
              <w:t>In Process</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00"/>
              <w:spacing w:after="0"/>
              <w:rPr>
                <w:sz w:val="20"/>
                <w:szCs w:val="20"/>
                <w:color w:val="auto"/>
              </w:rPr>
            </w:pPr>
            <w:r>
              <w:rPr>
                <w:rFonts w:ascii="Arial" w:cs="Arial" w:eastAsia="Arial" w:hAnsi="Arial"/>
                <w:sz w:val="18"/>
                <w:szCs w:val="18"/>
                <w:color w:val="auto"/>
              </w:rPr>
              <w:t>Jiangxi Xinsheng Tungsten Industry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960" w:type="dxa"/>
            <w:vAlign w:val="bottom"/>
          </w:tcPr>
          <w:p>
            <w:pPr>
              <w:ind w:left="220"/>
              <w:spacing w:after="0"/>
              <w:rPr>
                <w:sz w:val="20"/>
                <w:szCs w:val="20"/>
                <w:color w:val="auto"/>
              </w:rPr>
            </w:pPr>
            <w:r>
              <w:rPr>
                <w:rFonts w:ascii="Arial" w:cs="Arial" w:eastAsia="Arial" w:hAnsi="Arial"/>
                <w:sz w:val="18"/>
                <w:szCs w:val="18"/>
                <w:color w:val="auto"/>
              </w:rPr>
              <w:t>Jiangxi Yaosheng Tungsten Co., Ltd.</w:t>
            </w:r>
          </w:p>
        </w:tc>
        <w:tc>
          <w:tcPr>
            <w:tcW w:w="2800" w:type="dxa"/>
            <w:vAlign w:val="bottom"/>
          </w:tcPr>
          <w:p>
            <w:pPr>
              <w:ind w:left="8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bl>
    <w:p>
      <w:pPr>
        <w:spacing w:after="0" w:line="200" w:lineRule="exact"/>
        <w:rPr>
          <w:sz w:val="20"/>
          <w:szCs w:val="20"/>
          <w:color w:val="auto"/>
        </w:rPr>
      </w:pPr>
    </w:p>
    <w:p>
      <w:pPr>
        <w:sectPr>
          <w:pgSz w:w="11900" w:h="16838" w:orient="portrait"/>
          <w:cols w:equalWidth="0" w:num="1">
            <w:col w:w="10780"/>
          </w:cols>
          <w:pgMar w:left="420" w:top="999" w:right="699" w:bottom="1440" w:gutter="0" w:footer="0" w:header="0"/>
        </w:sectPr>
      </w:pPr>
    </w:p>
    <w:p>
      <w:pPr>
        <w:spacing w:after="0" w:line="393"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780"/>
          </w:cols>
          <w:pgMar w:left="420" w:top="999" w:right="69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5860" w:type="dxa"/>
            <w:vAlign w:val="bottom"/>
          </w:tcPr>
          <w:p>
            <w:pPr>
              <w:ind w:left="220"/>
              <w:spacing w:after="0"/>
              <w:rPr>
                <w:sz w:val="20"/>
                <w:szCs w:val="20"/>
                <w:color w:val="auto"/>
              </w:rPr>
            </w:pPr>
            <w:r>
              <w:rPr>
                <w:rFonts w:ascii="Arial" w:cs="Arial" w:eastAsia="Arial" w:hAnsi="Arial"/>
                <w:sz w:val="18"/>
                <w:szCs w:val="18"/>
                <w:b w:val="1"/>
                <w:bCs w:val="1"/>
                <w:color w:val="auto"/>
              </w:rPr>
              <w:t>Facility Name</w:t>
            </w:r>
          </w:p>
        </w:tc>
        <w:tc>
          <w:tcPr>
            <w:tcW w:w="2900" w:type="dxa"/>
            <w:vAlign w:val="bottom"/>
          </w:tcPr>
          <w:p>
            <w:pPr>
              <w:ind w:left="860"/>
              <w:spacing w:after="0"/>
              <w:rPr>
                <w:sz w:val="20"/>
                <w:szCs w:val="20"/>
                <w:color w:val="auto"/>
              </w:rPr>
            </w:pPr>
            <w:r>
              <w:rPr>
                <w:rFonts w:ascii="Arial" w:cs="Arial" w:eastAsia="Arial" w:hAnsi="Arial"/>
                <w:sz w:val="18"/>
                <w:szCs w:val="18"/>
                <w:b w:val="1"/>
                <w:bCs w:val="1"/>
                <w:color w:val="auto"/>
              </w:rPr>
              <w:t>Country</w:t>
            </w:r>
          </w:p>
        </w:tc>
        <w:tc>
          <w:tcPr>
            <w:tcW w:w="1140" w:type="dxa"/>
            <w:vAlign w:val="bottom"/>
          </w:tcPr>
          <w:p>
            <w:pPr>
              <w:ind w:left="80"/>
              <w:spacing w:after="0"/>
              <w:rPr>
                <w:sz w:val="20"/>
                <w:szCs w:val="20"/>
                <w:color w:val="auto"/>
              </w:rPr>
            </w:pPr>
            <w:r>
              <w:rPr>
                <w:rFonts w:ascii="Arial" w:cs="Arial" w:eastAsia="Arial" w:hAnsi="Arial"/>
                <w:sz w:val="18"/>
                <w:szCs w:val="18"/>
                <w:b w:val="1"/>
                <w:bCs w:val="1"/>
                <w:color w:val="auto"/>
                <w:w w:val="89"/>
              </w:rPr>
              <w:t>Conformance</w:t>
            </w:r>
          </w:p>
        </w:tc>
      </w:tr>
      <w:tr>
        <w:trPr>
          <w:trHeight w:val="234"/>
        </w:trPr>
        <w:tc>
          <w:tcPr>
            <w:tcW w:w="88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Arial" w:cs="Arial" w:eastAsia="Arial" w:hAnsi="Arial"/>
                <w:sz w:val="18"/>
                <w:szCs w:val="18"/>
                <w:b w:val="1"/>
                <w:bCs w:val="1"/>
                <w:color w:val="auto"/>
              </w:rPr>
              <w:t>Status</w:t>
            </w:r>
          </w:p>
        </w:tc>
      </w:tr>
      <w:tr>
        <w:trPr>
          <w:trHeight w:val="279"/>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JSC "Kirovgrad Hard Alloys Plant"</w:t>
            </w:r>
          </w:p>
        </w:tc>
        <w:tc>
          <w:tcPr>
            <w:tcW w:w="2900" w:type="dxa"/>
            <w:vAlign w:val="bottom"/>
          </w:tcPr>
          <w:p>
            <w:pPr>
              <w:ind w:left="900"/>
              <w:spacing w:after="0"/>
              <w:rPr>
                <w:sz w:val="20"/>
                <w:szCs w:val="20"/>
                <w:color w:val="auto"/>
              </w:rPr>
            </w:pPr>
            <w:r>
              <w:rPr>
                <w:rFonts w:ascii="Arial" w:cs="Arial" w:eastAsia="Arial" w:hAnsi="Arial"/>
                <w:sz w:val="18"/>
                <w:szCs w:val="18"/>
                <w:color w:val="auto"/>
              </w:rPr>
              <w:t>Russian Federation</w:t>
            </w:r>
          </w:p>
        </w:tc>
        <w:tc>
          <w:tcPr>
            <w:tcW w:w="1140" w:type="dxa"/>
            <w:vAlign w:val="bottom"/>
          </w:tcPr>
          <w:p>
            <w:pPr>
              <w:ind w:left="100"/>
              <w:spacing w:after="0"/>
              <w:rPr>
                <w:sz w:val="20"/>
                <w:szCs w:val="20"/>
                <w:color w:val="auto"/>
              </w:rPr>
            </w:pPr>
            <w:r>
              <w:rPr>
                <w:rFonts w:ascii="Arial" w:cs="Arial" w:eastAsia="Arial" w:hAnsi="Arial"/>
                <w:sz w:val="18"/>
                <w:szCs w:val="18"/>
                <w:color w:val="auto"/>
              </w:rPr>
              <w:t>In Process</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20"/>
              <w:spacing w:after="0"/>
              <w:rPr>
                <w:sz w:val="20"/>
                <w:szCs w:val="20"/>
                <w:color w:val="auto"/>
              </w:rPr>
            </w:pPr>
            <w:r>
              <w:rPr>
                <w:rFonts w:ascii="Arial" w:cs="Arial" w:eastAsia="Arial" w:hAnsi="Arial"/>
                <w:sz w:val="18"/>
                <w:szCs w:val="18"/>
                <w:color w:val="auto"/>
              </w:rPr>
              <w:t>Kennametal Fallon</w:t>
            </w:r>
          </w:p>
        </w:tc>
        <w:tc>
          <w:tcPr>
            <w:tcW w:w="2900" w:type="dxa"/>
            <w:vAlign w:val="bottom"/>
          </w:tcPr>
          <w:p>
            <w:pPr>
              <w:ind w:left="900"/>
              <w:spacing w:after="0"/>
              <w:rPr>
                <w:sz w:val="20"/>
                <w:szCs w:val="20"/>
                <w:color w:val="auto"/>
              </w:rPr>
            </w:pPr>
            <w:r>
              <w:rPr>
                <w:rFonts w:ascii="Arial" w:cs="Arial" w:eastAsia="Arial" w:hAnsi="Arial"/>
                <w:sz w:val="18"/>
                <w:szCs w:val="18"/>
                <w:color w:val="auto"/>
              </w:rPr>
              <w:t>United States</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20"/>
              <w:spacing w:after="0"/>
              <w:rPr>
                <w:sz w:val="20"/>
                <w:szCs w:val="20"/>
                <w:color w:val="auto"/>
              </w:rPr>
            </w:pPr>
            <w:r>
              <w:rPr>
                <w:rFonts w:ascii="Arial" w:cs="Arial" w:eastAsia="Arial" w:hAnsi="Arial"/>
                <w:sz w:val="18"/>
                <w:szCs w:val="18"/>
                <w:color w:val="auto"/>
              </w:rPr>
              <w:t>KGETS Co., Ltd.</w:t>
            </w:r>
          </w:p>
        </w:tc>
        <w:tc>
          <w:tcPr>
            <w:tcW w:w="2900" w:type="dxa"/>
            <w:vAlign w:val="bottom"/>
          </w:tcPr>
          <w:p>
            <w:pPr>
              <w:ind w:left="900"/>
              <w:spacing w:after="0"/>
              <w:rPr>
                <w:sz w:val="20"/>
                <w:szCs w:val="20"/>
                <w:color w:val="auto"/>
              </w:rPr>
            </w:pPr>
            <w:r>
              <w:rPr>
                <w:rFonts w:ascii="Arial" w:cs="Arial" w:eastAsia="Arial" w:hAnsi="Arial"/>
                <w:sz w:val="18"/>
                <w:szCs w:val="18"/>
                <w:color w:val="auto"/>
              </w:rPr>
              <w:t>Korea, Republic of</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83"/>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Lianyou Metals Co., Ltd.</w:t>
            </w:r>
          </w:p>
        </w:tc>
        <w:tc>
          <w:tcPr>
            <w:tcW w:w="2900" w:type="dxa"/>
            <w:vAlign w:val="bottom"/>
          </w:tcPr>
          <w:p>
            <w:pPr>
              <w:ind w:left="900"/>
              <w:spacing w:after="0"/>
              <w:rPr>
                <w:sz w:val="20"/>
                <w:szCs w:val="20"/>
                <w:color w:val="auto"/>
              </w:rPr>
            </w:pPr>
            <w:r>
              <w:rPr>
                <w:rFonts w:ascii="Arial" w:cs="Arial" w:eastAsia="Arial" w:hAnsi="Arial"/>
                <w:sz w:val="18"/>
                <w:szCs w:val="18"/>
                <w:color w:val="auto"/>
                <w:w w:val="94"/>
              </w:rPr>
              <w:t>Taiwan, Province of 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20"/>
              <w:spacing w:after="0"/>
              <w:rPr>
                <w:sz w:val="20"/>
                <w:szCs w:val="20"/>
                <w:color w:val="auto"/>
              </w:rPr>
            </w:pPr>
            <w:r>
              <w:rPr>
                <w:rFonts w:ascii="Arial" w:cs="Arial" w:eastAsia="Arial" w:hAnsi="Arial"/>
                <w:sz w:val="18"/>
                <w:szCs w:val="18"/>
                <w:color w:val="auto"/>
              </w:rPr>
              <w:t>Malipo Haiyu Tungsten Co., Ltd.</w:t>
            </w:r>
          </w:p>
        </w:tc>
        <w:tc>
          <w:tcPr>
            <w:tcW w:w="2900" w:type="dxa"/>
            <w:vAlign w:val="bottom"/>
          </w:tcPr>
          <w:p>
            <w:pPr>
              <w:ind w:left="9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20"/>
              <w:spacing w:after="0"/>
              <w:rPr>
                <w:sz w:val="20"/>
                <w:szCs w:val="20"/>
                <w:color w:val="auto"/>
              </w:rPr>
            </w:pPr>
            <w:r>
              <w:rPr>
                <w:rFonts w:ascii="Arial" w:cs="Arial" w:eastAsia="Arial" w:hAnsi="Arial"/>
                <w:sz w:val="18"/>
                <w:szCs w:val="18"/>
                <w:color w:val="auto"/>
              </w:rPr>
              <w:t>Masan Tungsten Chemical LLC (MTC)</w:t>
            </w:r>
          </w:p>
        </w:tc>
        <w:tc>
          <w:tcPr>
            <w:tcW w:w="2900" w:type="dxa"/>
            <w:vAlign w:val="bottom"/>
          </w:tcPr>
          <w:p>
            <w:pPr>
              <w:ind w:left="900"/>
              <w:spacing w:after="0"/>
              <w:rPr>
                <w:sz w:val="20"/>
                <w:szCs w:val="20"/>
                <w:color w:val="auto"/>
              </w:rPr>
            </w:pPr>
            <w:r>
              <w:rPr>
                <w:rFonts w:ascii="Arial" w:cs="Arial" w:eastAsia="Arial" w:hAnsi="Arial"/>
                <w:sz w:val="18"/>
                <w:szCs w:val="18"/>
                <w:color w:val="auto"/>
              </w:rPr>
              <w:t>Viet Nam</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20"/>
              <w:spacing w:after="0"/>
              <w:rPr>
                <w:sz w:val="20"/>
                <w:szCs w:val="20"/>
                <w:color w:val="auto"/>
              </w:rPr>
            </w:pPr>
            <w:r>
              <w:rPr>
                <w:rFonts w:ascii="Arial" w:cs="Arial" w:eastAsia="Arial" w:hAnsi="Arial"/>
                <w:sz w:val="18"/>
                <w:szCs w:val="18"/>
                <w:color w:val="auto"/>
              </w:rPr>
              <w:t>Moliren Ltd.</w:t>
            </w:r>
          </w:p>
        </w:tc>
        <w:tc>
          <w:tcPr>
            <w:tcW w:w="2900" w:type="dxa"/>
            <w:vAlign w:val="bottom"/>
          </w:tcPr>
          <w:p>
            <w:pPr>
              <w:ind w:left="900"/>
              <w:spacing w:after="0"/>
              <w:rPr>
                <w:sz w:val="20"/>
                <w:szCs w:val="20"/>
                <w:color w:val="auto"/>
              </w:rPr>
            </w:pPr>
            <w:r>
              <w:rPr>
                <w:rFonts w:ascii="Arial" w:cs="Arial" w:eastAsia="Arial" w:hAnsi="Arial"/>
                <w:sz w:val="18"/>
                <w:szCs w:val="18"/>
                <w:color w:val="auto"/>
              </w:rPr>
              <w:t>Russian Federation</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20"/>
              <w:spacing w:after="0"/>
              <w:rPr>
                <w:sz w:val="20"/>
                <w:szCs w:val="20"/>
                <w:color w:val="auto"/>
              </w:rPr>
            </w:pPr>
            <w:r>
              <w:rPr>
                <w:rFonts w:ascii="Arial" w:cs="Arial" w:eastAsia="Arial" w:hAnsi="Arial"/>
                <w:sz w:val="18"/>
                <w:szCs w:val="18"/>
                <w:color w:val="auto"/>
              </w:rPr>
              <w:t>Niagara Refining LLC</w:t>
            </w:r>
          </w:p>
        </w:tc>
        <w:tc>
          <w:tcPr>
            <w:tcW w:w="2900" w:type="dxa"/>
            <w:vAlign w:val="bottom"/>
          </w:tcPr>
          <w:p>
            <w:pPr>
              <w:ind w:left="900"/>
              <w:spacing w:after="0"/>
              <w:rPr>
                <w:sz w:val="20"/>
                <w:szCs w:val="20"/>
                <w:color w:val="auto"/>
              </w:rPr>
            </w:pPr>
            <w:r>
              <w:rPr>
                <w:rFonts w:ascii="Arial" w:cs="Arial" w:eastAsia="Arial" w:hAnsi="Arial"/>
                <w:sz w:val="18"/>
                <w:szCs w:val="18"/>
                <w:color w:val="auto"/>
              </w:rPr>
              <w:t>United States</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20"/>
              <w:spacing w:after="0"/>
              <w:rPr>
                <w:sz w:val="20"/>
                <w:szCs w:val="20"/>
                <w:color w:val="auto"/>
              </w:rPr>
            </w:pPr>
            <w:r>
              <w:rPr>
                <w:rFonts w:ascii="Arial" w:cs="Arial" w:eastAsia="Arial" w:hAnsi="Arial"/>
                <w:sz w:val="18"/>
                <w:szCs w:val="18"/>
                <w:color w:val="auto"/>
              </w:rPr>
              <w:t>Philippine Chuangxin Industrial Co., Inc.</w:t>
            </w:r>
          </w:p>
        </w:tc>
        <w:tc>
          <w:tcPr>
            <w:tcW w:w="2900" w:type="dxa"/>
            <w:vAlign w:val="bottom"/>
          </w:tcPr>
          <w:p>
            <w:pPr>
              <w:ind w:left="900"/>
              <w:spacing w:after="0"/>
              <w:rPr>
                <w:sz w:val="20"/>
                <w:szCs w:val="20"/>
                <w:color w:val="auto"/>
              </w:rPr>
            </w:pPr>
            <w:r>
              <w:rPr>
                <w:rFonts w:ascii="Arial" w:cs="Arial" w:eastAsia="Arial" w:hAnsi="Arial"/>
                <w:sz w:val="18"/>
                <w:szCs w:val="18"/>
                <w:color w:val="auto"/>
              </w:rPr>
              <w:t>Philippines</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83"/>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00"/>
              <w:spacing w:after="0"/>
              <w:rPr>
                <w:sz w:val="20"/>
                <w:szCs w:val="20"/>
                <w:color w:val="auto"/>
              </w:rPr>
            </w:pPr>
            <w:r>
              <w:rPr>
                <w:rFonts w:ascii="Arial" w:cs="Arial" w:eastAsia="Arial" w:hAnsi="Arial"/>
                <w:sz w:val="18"/>
                <w:szCs w:val="18"/>
                <w:color w:val="auto"/>
              </w:rPr>
              <w:t>Shaoguan Xinhai Rendan Tungsten Industry Co. Ltd</w:t>
            </w:r>
          </w:p>
        </w:tc>
        <w:tc>
          <w:tcPr>
            <w:tcW w:w="2900" w:type="dxa"/>
            <w:vAlign w:val="bottom"/>
          </w:tcPr>
          <w:p>
            <w:pPr>
              <w:ind w:left="900"/>
              <w:spacing w:after="0"/>
              <w:rPr>
                <w:sz w:val="20"/>
                <w:szCs w:val="20"/>
                <w:color w:val="auto"/>
              </w:rPr>
            </w:pPr>
            <w:r>
              <w:rPr>
                <w:rFonts w:ascii="Arial" w:cs="Arial" w:eastAsia="Arial" w:hAnsi="Arial"/>
                <w:sz w:val="18"/>
                <w:szCs w:val="18"/>
                <w:color w:val="auto"/>
              </w:rPr>
              <w:t>China</w:t>
            </w:r>
          </w:p>
        </w:tc>
        <w:tc>
          <w:tcPr>
            <w:tcW w:w="1140" w:type="dxa"/>
            <w:vAlign w:val="bottom"/>
          </w:tcPr>
          <w:p>
            <w:pPr>
              <w:ind w:left="100"/>
              <w:spacing w:after="0"/>
              <w:rPr>
                <w:sz w:val="20"/>
                <w:szCs w:val="20"/>
                <w:color w:val="auto"/>
              </w:rPr>
            </w:pPr>
            <w:r>
              <w:rPr>
                <w:rFonts w:ascii="Arial" w:cs="Arial" w:eastAsia="Arial" w:hAnsi="Arial"/>
                <w:sz w:val="18"/>
                <w:szCs w:val="18"/>
                <w:color w:val="auto"/>
              </w:rPr>
              <w:t>Unknown</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20"/>
              <w:spacing w:after="0"/>
              <w:rPr>
                <w:sz w:val="20"/>
                <w:szCs w:val="20"/>
                <w:color w:val="auto"/>
              </w:rPr>
            </w:pPr>
            <w:r>
              <w:rPr>
                <w:rFonts w:ascii="Arial" w:cs="Arial" w:eastAsia="Arial" w:hAnsi="Arial"/>
                <w:sz w:val="18"/>
                <w:szCs w:val="18"/>
                <w:color w:val="auto"/>
              </w:rPr>
              <w:t>Tejing (Vietnam) Tungsten Co., Ltd.</w:t>
            </w:r>
          </w:p>
        </w:tc>
        <w:tc>
          <w:tcPr>
            <w:tcW w:w="2900" w:type="dxa"/>
            <w:vAlign w:val="bottom"/>
          </w:tcPr>
          <w:p>
            <w:pPr>
              <w:ind w:left="900"/>
              <w:spacing w:after="0"/>
              <w:rPr>
                <w:sz w:val="20"/>
                <w:szCs w:val="20"/>
                <w:color w:val="auto"/>
              </w:rPr>
            </w:pPr>
            <w:r>
              <w:rPr>
                <w:rFonts w:ascii="Arial" w:cs="Arial" w:eastAsia="Arial" w:hAnsi="Arial"/>
                <w:sz w:val="18"/>
                <w:szCs w:val="18"/>
                <w:color w:val="auto"/>
              </w:rPr>
              <w:t>Viet Nam</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20"/>
              <w:spacing w:after="0"/>
              <w:rPr>
                <w:sz w:val="20"/>
                <w:szCs w:val="20"/>
                <w:color w:val="auto"/>
              </w:rPr>
            </w:pPr>
            <w:r>
              <w:rPr>
                <w:rFonts w:ascii="Arial" w:cs="Arial" w:eastAsia="Arial" w:hAnsi="Arial"/>
                <w:sz w:val="18"/>
                <w:szCs w:val="18"/>
                <w:color w:val="auto"/>
              </w:rPr>
              <w:t>Unecha Refractory metals plant</w:t>
            </w:r>
          </w:p>
        </w:tc>
        <w:tc>
          <w:tcPr>
            <w:tcW w:w="2900" w:type="dxa"/>
            <w:vAlign w:val="bottom"/>
          </w:tcPr>
          <w:p>
            <w:pPr>
              <w:ind w:left="900"/>
              <w:spacing w:after="0"/>
              <w:rPr>
                <w:sz w:val="20"/>
                <w:szCs w:val="20"/>
                <w:color w:val="auto"/>
              </w:rPr>
            </w:pPr>
            <w:r>
              <w:rPr>
                <w:rFonts w:ascii="Arial" w:cs="Arial" w:eastAsia="Arial" w:hAnsi="Arial"/>
                <w:sz w:val="18"/>
                <w:szCs w:val="18"/>
                <w:color w:val="auto"/>
              </w:rPr>
              <w:t>Russian Federation</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20"/>
              <w:spacing w:after="0"/>
              <w:rPr>
                <w:sz w:val="20"/>
                <w:szCs w:val="20"/>
                <w:color w:val="auto"/>
              </w:rPr>
            </w:pPr>
            <w:r>
              <w:rPr>
                <w:rFonts w:ascii="Arial" w:cs="Arial" w:eastAsia="Arial" w:hAnsi="Arial"/>
                <w:sz w:val="18"/>
                <w:szCs w:val="18"/>
                <w:color w:val="auto"/>
              </w:rPr>
              <w:t>Wolfram Bergbau und Hutten AG</w:t>
            </w:r>
          </w:p>
        </w:tc>
        <w:tc>
          <w:tcPr>
            <w:tcW w:w="2900" w:type="dxa"/>
            <w:vAlign w:val="bottom"/>
          </w:tcPr>
          <w:p>
            <w:pPr>
              <w:ind w:left="900"/>
              <w:spacing w:after="0"/>
              <w:rPr>
                <w:sz w:val="20"/>
                <w:szCs w:val="20"/>
                <w:color w:val="auto"/>
              </w:rPr>
            </w:pPr>
            <w:r>
              <w:rPr>
                <w:rFonts w:ascii="Arial" w:cs="Arial" w:eastAsia="Arial" w:hAnsi="Arial"/>
                <w:sz w:val="18"/>
                <w:szCs w:val="18"/>
                <w:color w:val="auto"/>
              </w:rPr>
              <w:t>Austria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20"/>
              <w:spacing w:after="0"/>
              <w:rPr>
                <w:sz w:val="20"/>
                <w:szCs w:val="20"/>
                <w:color w:val="auto"/>
              </w:rPr>
            </w:pPr>
            <w:r>
              <w:rPr>
                <w:rFonts w:ascii="Arial" w:cs="Arial" w:eastAsia="Arial" w:hAnsi="Arial"/>
                <w:sz w:val="18"/>
                <w:szCs w:val="18"/>
                <w:color w:val="auto"/>
              </w:rPr>
              <w:t>Woltech Korea Co., Ltd.</w:t>
            </w:r>
          </w:p>
        </w:tc>
        <w:tc>
          <w:tcPr>
            <w:tcW w:w="2900" w:type="dxa"/>
            <w:vAlign w:val="bottom"/>
          </w:tcPr>
          <w:p>
            <w:pPr>
              <w:ind w:left="900"/>
              <w:spacing w:after="0"/>
              <w:rPr>
                <w:sz w:val="20"/>
                <w:szCs w:val="20"/>
                <w:color w:val="auto"/>
              </w:rPr>
            </w:pPr>
            <w:r>
              <w:rPr>
                <w:rFonts w:ascii="Arial" w:cs="Arial" w:eastAsia="Arial" w:hAnsi="Arial"/>
                <w:sz w:val="18"/>
                <w:szCs w:val="18"/>
                <w:color w:val="auto"/>
              </w:rPr>
              <w:t>Korea, Republic of</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20"/>
              <w:spacing w:after="0"/>
              <w:rPr>
                <w:sz w:val="20"/>
                <w:szCs w:val="20"/>
                <w:color w:val="auto"/>
              </w:rPr>
            </w:pPr>
            <w:r>
              <w:rPr>
                <w:rFonts w:ascii="Arial" w:cs="Arial" w:eastAsia="Arial" w:hAnsi="Arial"/>
                <w:sz w:val="18"/>
                <w:szCs w:val="18"/>
                <w:color w:val="auto"/>
              </w:rPr>
              <w:t>Xiamen Tungsten (H.C.) Co., Ltd.</w:t>
            </w:r>
          </w:p>
        </w:tc>
        <w:tc>
          <w:tcPr>
            <w:tcW w:w="2900" w:type="dxa"/>
            <w:vAlign w:val="bottom"/>
          </w:tcPr>
          <w:p>
            <w:pPr>
              <w:ind w:left="9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20"/>
              <w:spacing w:after="0"/>
              <w:rPr>
                <w:sz w:val="20"/>
                <w:szCs w:val="20"/>
                <w:color w:val="auto"/>
              </w:rPr>
            </w:pPr>
            <w:r>
              <w:rPr>
                <w:rFonts w:ascii="Arial" w:cs="Arial" w:eastAsia="Arial" w:hAnsi="Arial"/>
                <w:sz w:val="18"/>
                <w:szCs w:val="18"/>
                <w:color w:val="auto"/>
              </w:rPr>
              <w:t>Xiamen Tungsten Co., Ltd.</w:t>
            </w:r>
          </w:p>
        </w:tc>
        <w:tc>
          <w:tcPr>
            <w:tcW w:w="2900" w:type="dxa"/>
            <w:vAlign w:val="bottom"/>
          </w:tcPr>
          <w:p>
            <w:pPr>
              <w:ind w:left="9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Tungsten</w:t>
            </w:r>
          </w:p>
        </w:tc>
        <w:tc>
          <w:tcPr>
            <w:tcW w:w="5860" w:type="dxa"/>
            <w:vAlign w:val="bottom"/>
          </w:tcPr>
          <w:p>
            <w:pPr>
              <w:ind w:left="220"/>
              <w:spacing w:after="0"/>
              <w:rPr>
                <w:sz w:val="20"/>
                <w:szCs w:val="20"/>
                <w:color w:val="auto"/>
              </w:rPr>
            </w:pPr>
            <w:r>
              <w:rPr>
                <w:rFonts w:ascii="Arial" w:cs="Arial" w:eastAsia="Arial" w:hAnsi="Arial"/>
                <w:sz w:val="18"/>
                <w:szCs w:val="18"/>
                <w:color w:val="auto"/>
              </w:rPr>
              <w:t>Xinfeng Huarui Tungsten &amp; Molybdenum New Material Co., Ltd.</w:t>
            </w:r>
          </w:p>
        </w:tc>
        <w:tc>
          <w:tcPr>
            <w:tcW w:w="2900" w:type="dxa"/>
            <w:vAlign w:val="bottom"/>
          </w:tcPr>
          <w:p>
            <w:pPr>
              <w:ind w:left="900"/>
              <w:spacing w:after="0"/>
              <w:rPr>
                <w:sz w:val="20"/>
                <w:szCs w:val="20"/>
                <w:color w:val="auto"/>
              </w:rPr>
            </w:pPr>
            <w:r>
              <w:rPr>
                <w:rFonts w:ascii="Arial" w:cs="Arial" w:eastAsia="Arial" w:hAnsi="Arial"/>
                <w:sz w:val="18"/>
                <w:szCs w:val="18"/>
                <w:color w:val="auto"/>
              </w:rPr>
              <w:t>China</w:t>
            </w:r>
          </w:p>
        </w:tc>
        <w:tc>
          <w:tcPr>
            <w:tcW w:w="1140" w:type="dxa"/>
            <w:vAlign w:val="bottom"/>
          </w:tcPr>
          <w:p>
            <w:pPr>
              <w:ind w:left="120"/>
              <w:spacing w:after="0"/>
              <w:rPr>
                <w:sz w:val="20"/>
                <w:szCs w:val="20"/>
                <w:color w:val="auto"/>
              </w:rPr>
            </w:pPr>
            <w:r>
              <w:rPr>
                <w:rFonts w:ascii="Arial" w:cs="Arial" w:eastAsia="Arial" w:hAnsi="Arial"/>
                <w:sz w:val="18"/>
                <w:szCs w:val="18"/>
                <w:color w:val="auto"/>
              </w:rPr>
              <w:t>Conformant</w:t>
            </w:r>
          </w:p>
        </w:tc>
      </w:tr>
      <w:tr>
        <w:trPr>
          <w:trHeight w:val="824"/>
        </w:trPr>
        <w:tc>
          <w:tcPr>
            <w:tcW w:w="880" w:type="dxa"/>
            <w:vAlign w:val="bottom"/>
          </w:tcPr>
          <w:p>
            <w:pPr>
              <w:spacing w:after="0"/>
              <w:rPr>
                <w:sz w:val="24"/>
                <w:szCs w:val="24"/>
                <w:color w:val="auto"/>
              </w:rPr>
            </w:pPr>
          </w:p>
        </w:tc>
        <w:tc>
          <w:tcPr>
            <w:tcW w:w="5860" w:type="dxa"/>
            <w:vAlign w:val="bottom"/>
          </w:tcPr>
          <w:p>
            <w:pPr>
              <w:ind w:left="4560"/>
              <w:spacing w:after="0"/>
              <w:rPr>
                <w:sz w:val="20"/>
                <w:szCs w:val="20"/>
                <w:color w:val="auto"/>
              </w:rPr>
            </w:pPr>
            <w:r>
              <w:rPr>
                <w:rFonts w:ascii="Arial" w:cs="Arial" w:eastAsia="Arial" w:hAnsi="Arial"/>
                <w:sz w:val="18"/>
                <w:szCs w:val="18"/>
                <w:color w:val="auto"/>
              </w:rPr>
              <w:t>12</w:t>
            </w:r>
          </w:p>
        </w:tc>
        <w:tc>
          <w:tcPr>
            <w:tcW w:w="29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780"/>
      </w:cols>
      <w:pgMar w:left="420" w:top="999"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lvl w:ilvl="1">
      <w:lvlJc w:val="left"/>
      <w:lvlText w:val="%2."/>
      <w:numFmt w:val="lowerLetter"/>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2020-05-28T14:44:23Z</dcterms:created>
  <dcterms:modified xsi:type="dcterms:W3CDTF">2020-05-28T14:44:23Z</dcterms:modified>
</cp:coreProperties>
</file>