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06/07/2012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06/07/2012</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132"/>
              <w:spacing w:after="0"/>
              <w:rPr>
                <w:sz w:val="20"/>
                <w:szCs w:val="20"/>
                <w:color w:val="auto"/>
              </w:rPr>
            </w:pPr>
            <w:r>
              <w:rPr>
                <w:rFonts w:ascii="Arial" w:cs="Arial" w:eastAsia="Arial" w:hAnsi="Arial"/>
                <w:sz w:val="18"/>
                <w:szCs w:val="18"/>
                <w:color w:val="0000FF"/>
              </w:rPr>
              <w:t>5,661</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4.45</w:t>
            </w:r>
          </w:p>
        </w:tc>
        <w:tc>
          <w:tcPr>
            <w:tcW w:w="1420" w:type="dxa"/>
            <w:vAlign w:val="bottom"/>
            <w:gridSpan w:val="3"/>
          </w:tcPr>
          <w:p>
            <w:pPr>
              <w:jc w:val="right"/>
              <w:ind w:right="356"/>
              <w:spacing w:after="0"/>
              <w:rPr>
                <w:sz w:val="20"/>
                <w:szCs w:val="20"/>
                <w:color w:val="auto"/>
              </w:rPr>
            </w:pPr>
            <w:r>
              <w:rPr>
                <w:rFonts w:ascii="Arial" w:cs="Arial" w:eastAsia="Arial" w:hAnsi="Arial"/>
                <w:sz w:val="18"/>
                <w:szCs w:val="18"/>
                <w:color w:val="0000FF"/>
              </w:rPr>
              <w:t>5,661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06/07/2012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5,661</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13.0165</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16"/>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5,661</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6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4.45</w:t>
            </w:r>
          </w:p>
        </w:tc>
        <w:tc>
          <w:tcPr>
            <w:tcW w:w="1140" w:type="dxa"/>
            <w:vAlign w:val="bottom"/>
          </w:tcPr>
          <w:p>
            <w:pPr>
              <w:ind w:left="260"/>
              <w:spacing w:after="0" w:line="133" w:lineRule="exact"/>
              <w:rPr>
                <w:sz w:val="20"/>
                <w:szCs w:val="20"/>
                <w:color w:val="auto"/>
              </w:rPr>
            </w:pPr>
            <w:r>
              <w:rPr>
                <w:rFonts w:ascii="Arial" w:cs="Arial" w:eastAsia="Arial" w:hAnsi="Arial"/>
                <w:sz w:val="14"/>
                <w:szCs w:val="14"/>
                <w:color w:val="0000FF"/>
              </w:rPr>
              <w:t>06/07/2012</w:t>
            </w:r>
          </w:p>
        </w:tc>
        <w:tc>
          <w:tcPr>
            <w:tcW w:w="1140" w:type="dxa"/>
            <w:vAlign w:val="bottom"/>
          </w:tcPr>
          <w:p>
            <w:pPr>
              <w:spacing w:after="0"/>
              <w:rPr>
                <w:sz w:val="11"/>
                <w:szCs w:val="11"/>
                <w:color w:val="auto"/>
              </w:rPr>
            </w:pPr>
          </w:p>
        </w:tc>
        <w:tc>
          <w:tcPr>
            <w:tcW w:w="42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11"/>
                <w:szCs w:val="11"/>
                <w:color w:val="auto"/>
              </w:rPr>
            </w:pP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5,661</w:t>
            </w:r>
          </w:p>
        </w:tc>
        <w:tc>
          <w:tcPr>
            <w:tcW w:w="820" w:type="dxa"/>
            <w:vAlign w:val="bottom"/>
            <w:vMerge w:val="continue"/>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4"/>
                <w:szCs w:val="14"/>
                <w:color w:val="0000FF"/>
                <w:w w:val="94"/>
              </w:rPr>
              <w:t>02/06/2018</w:t>
            </w: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gridSpan w:val="2"/>
          </w:tcPr>
          <w:p>
            <w:pPr>
              <w:ind w:left="3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20"/>
              <w:spacing w:after="0" w:line="133" w:lineRule="exact"/>
              <w:rPr>
                <w:sz w:val="20"/>
                <w:szCs w:val="20"/>
                <w:color w:val="auto"/>
              </w:rPr>
            </w:pPr>
            <w:r>
              <w:rPr>
                <w:rFonts w:ascii="Arial" w:cs="Arial" w:eastAsia="Arial" w:hAnsi="Arial"/>
                <w:sz w:val="14"/>
                <w:szCs w:val="14"/>
                <w:color w:val="0000FF"/>
                <w:w w:val="88"/>
              </w:rPr>
              <w:t>36,803</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Jog were effected pursuant to a Rule 10b5-1 trading plan adopted on August 30, 2011.</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$12.89 to $13.10,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18.75% of the shares subject to the Option vested on February 7, 2009 and 1/48th of the shares subject to the Option vest each month thereafter.</w:t>
      </w:r>
    </w:p>
    <w:p>
      <w:pPr>
        <w:ind w:left="6860"/>
        <w:spacing w:after="0" w:line="184" w:lineRule="auto"/>
        <w:rPr>
          <w:sz w:val="20"/>
          <w:szCs w:val="20"/>
          <w:color w:val="auto"/>
        </w:rPr>
      </w:pPr>
      <w:r>
        <w:rPr>
          <w:rFonts w:ascii="Arial" w:cs="Arial" w:eastAsia="Arial" w:hAnsi="Arial"/>
          <w:sz w:val="17"/>
          <w:szCs w:val="17"/>
          <w:color w:val="0000FF"/>
        </w:rPr>
        <w:t xml:space="preserve">/s/ Valerie Barnett, attorney-in- </w:t>
      </w:r>
      <w:r>
        <w:rPr>
          <w:rFonts w:ascii="Arial" w:cs="Arial" w:eastAsia="Arial" w:hAnsi="Arial"/>
          <w:sz w:val="34"/>
          <w:szCs w:val="34"/>
          <w:color w:val="0000FF"/>
          <w:vertAlign w:val="subscript"/>
        </w:rPr>
        <w:t>06/11/2012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2019-12-17T15:27:24Z</dcterms:created>
  <dcterms:modified xsi:type="dcterms:W3CDTF">2019-12-17T15:27:24Z</dcterms:modified>
</cp:coreProperties>
</file>