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419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41946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880" w:type="dxa"/>
            <w:vAlign w:val="bottom"/>
            <w:gridSpan w:val="4"/>
            <w:vMerge w:val="restart"/>
          </w:tcPr>
          <w:p>
            <w:pPr>
              <w:ind w:left="160"/>
              <w:spacing w:after="0" w:line="194" w:lineRule="exact"/>
              <w:rPr>
                <w:sz w:val="20"/>
                <w:szCs w:val="20"/>
                <w:color w:val="auto"/>
              </w:rPr>
            </w:pPr>
            <w:r>
              <w:rPr>
                <w:rFonts w:ascii="Times New Roman" w:cs="Times New Roman" w:eastAsia="Times New Roman" w:hAnsi="Times New Roman"/>
                <w:sz w:val="17"/>
                <w:szCs w:val="17"/>
                <w:color w:val="0000FF"/>
              </w:rPr>
              <w:t>06/02/2022</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590 MADISON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06/02/2022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200,000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1.92</w:t>
            </w:r>
            <w:r>
              <w:rPr>
                <w:rFonts w:ascii="Times New Roman" w:cs="Times New Roman" w:eastAsia="Times New Roman" w:hAnsi="Times New Roman"/>
                <w:sz w:val="11"/>
                <w:szCs w:val="11"/>
                <w:color w:val="008000"/>
                <w:w w:val="89"/>
              </w:rPr>
              <w:t>(1)(4)</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10,173,188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80" w:type="dxa"/>
            <w:vAlign w:val="bottom"/>
            <w:tcBorders>
              <w:bottom w:val="single" w:sz="8" w:color="2C2C2C"/>
            </w:tcBorders>
            <w:gridSpan w:val="5"/>
            <w:vMerge w:val="continue"/>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06/03/2022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250,000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1.98</w:t>
            </w:r>
            <w:r>
              <w:rPr>
                <w:rFonts w:ascii="Times New Roman" w:cs="Times New Roman" w:eastAsia="Times New Roman" w:hAnsi="Times New Roman"/>
                <w:sz w:val="11"/>
                <w:szCs w:val="11"/>
                <w:color w:val="008000"/>
                <w:w w:val="89"/>
              </w:rPr>
              <w:t>(3)(4)</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10,423,188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0" w:type="dxa"/>
            <w:vAlign w:val="bottom"/>
            <w:gridSpan w:val="19"/>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4"/>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JOHNSON DAVID EDWARD</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selling price of all sales by Caligan Partners LP ("Caligan") and David Johnson (together with Caligan, the "Reporting Persons") on the transaction date for prices ranging from $1.83 to $2.00.</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an affiliated fund and managed account of Caligan. David Johnson is a Partner of Caligan and a Managing Member of Caligan Partners GP LLC, the general partner of Caligan.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selling price of all sales by the Reporting Persons on the transaction date for prices ranging from $1.92 to $2.02.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hereby undertake to provide upon request of the staff of the Securities and Exchange Commission full information regarding the number of shares sold at each separate price.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disclaim beneficial ownership in the securities reported on this Form 4 except to the extent of his or its pecuniary interest, if any, therein, and this report shall not be deemed to be an admission that any of the Reporting Persons are the beneficial owner of such securities for purposes of Section 16 or for any other purpose.</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Caligan Partners LP, By: /s/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192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David Edward Johnson,</w:t>
            </w:r>
          </w:p>
        </w:tc>
        <w:tc>
          <w:tcPr>
            <w:tcW w:w="160" w:type="dxa"/>
            <w:vAlign w:val="bottom"/>
          </w:tcPr>
          <w:p>
            <w:pPr>
              <w:spacing w:after="0"/>
              <w:rPr>
                <w:sz w:val="16"/>
                <w:szCs w:val="16"/>
                <w:color w:val="auto"/>
              </w:rPr>
            </w:pP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06/06/2022</w:t>
            </w:r>
          </w:p>
        </w:tc>
      </w:tr>
      <w:tr>
        <w:trPr>
          <w:trHeight w:val="193"/>
        </w:trPr>
        <w:tc>
          <w:tcPr>
            <w:tcW w:w="16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Partner</w:t>
            </w:r>
          </w:p>
        </w:tc>
        <w:tc>
          <w:tcPr>
            <w:tcW w:w="42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David Edward Johnson</w:t>
            </w:r>
          </w:p>
        </w:tc>
        <w:tc>
          <w:tcPr>
            <w:tcW w:w="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06/06/2022</w:t>
            </w: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2022-06-06T13:02:54Z</dcterms:created>
  <dcterms:modified xsi:type="dcterms:W3CDTF">2022-06-06T13:02:54Z</dcterms:modified>
</cp:coreProperties>
</file>