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12/02/2025</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963"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12/02/2025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125,000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1.4201</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71,875,000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12/03/2025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1.4405</w:t>
            </w:r>
            <w:r>
              <w:rPr>
                <w:rFonts w:ascii="Times New Roman" w:cs="Times New Roman" w:eastAsia="Times New Roman" w:hAnsi="Times New Roman"/>
                <w:sz w:val="22"/>
                <w:szCs w:val="22"/>
                <w:color w:val="008000"/>
                <w:vertAlign w:val="superscript"/>
              </w:rPr>
              <w:t>(2)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71,950,000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12/04/2025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1.4468</w:t>
            </w:r>
            <w:r>
              <w:rPr>
                <w:rFonts w:ascii="Times New Roman" w:cs="Times New Roman" w:eastAsia="Times New Roman" w:hAnsi="Times New Roman"/>
                <w:sz w:val="22"/>
                <w:szCs w:val="22"/>
                <w:color w:val="008000"/>
                <w:vertAlign w:val="superscript"/>
              </w:rPr>
              <w:t>(3)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72,100,000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2,901,062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(5)</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0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1" w:lineRule="exact"/>
        <w:rPr>
          <w:sz w:val="24"/>
          <w:szCs w:val="24"/>
          <w:color w:val="auto"/>
        </w:rPr>
      </w:pPr>
    </w:p>
    <w:p>
      <w:pPr>
        <w:sectPr>
          <w:pgSz w:w="11900" w:h="16963" w:orient="portrait"/>
          <w:cols w:equalWidth="0" w:num="1">
            <w:col w:w="11080"/>
          </w:cols>
          <w:pgMar w:left="460" w:top="219" w:right="359" w:bottom="0" w:gutter="0" w:footer="0" w:header="0"/>
          <w:type w:val="continuous"/>
        </w:sectPr>
      </w:pPr>
    </w:p>
    <w:p>
      <w:pPr>
        <w:spacing w:after="0" w:line="6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tabs>
          <w:tab w:leader="none" w:pos="1360" w:val="left"/>
          <w:tab w:leader="none" w:pos="1920" w:val="left"/>
        </w:tabs>
        <w:rPr>
          <w:sz w:val="20"/>
          <w:szCs w:val="20"/>
          <w:color w:val="auto"/>
        </w:rPr>
      </w:pPr>
      <w:r>
        <w:rPr>
          <w:rFonts w:ascii="Times New Roman" w:cs="Times New Roman" w:eastAsia="Times New Roman" w:hAnsi="Times New Roman"/>
          <w:sz w:val="17"/>
          <w:szCs w:val="17"/>
          <w:color w:val="0000FF"/>
        </w:rPr>
        <w:t>13,939,637</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4"/>
          <w:szCs w:val="24"/>
          <w:color w:val="0000FF"/>
          <w:vertAlign w:val="superscript"/>
        </w:rPr>
        <w:t>See</w:t>
      </w:r>
    </w:p>
    <w:p>
      <w:pPr>
        <w:ind w:left="194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p>
      <w:pPr>
        <w:spacing w:after="0" w:line="28" w:lineRule="exact"/>
        <w:rPr>
          <w:sz w:val="24"/>
          <w:szCs w:val="24"/>
          <w:color w:val="auto"/>
        </w:rPr>
      </w:pPr>
    </w:p>
    <w:p>
      <w:pPr>
        <w:ind w:left="40"/>
        <w:spacing w:after="0"/>
        <w:tabs>
          <w:tab w:leader="none" w:pos="1360" w:val="left"/>
          <w:tab w:leader="none" w:pos="1920" w:val="left"/>
        </w:tabs>
        <w:rPr>
          <w:sz w:val="20"/>
          <w:szCs w:val="20"/>
          <w:color w:val="auto"/>
        </w:rPr>
      </w:pPr>
      <w:r>
        <w:rPr>
          <w:rFonts w:ascii="Times New Roman" w:cs="Times New Roman" w:eastAsia="Times New Roman" w:hAnsi="Times New Roman"/>
          <w:sz w:val="17"/>
          <w:szCs w:val="17"/>
          <w:color w:val="0000FF"/>
        </w:rPr>
        <w:t>2,744,219</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4"/>
          <w:szCs w:val="24"/>
          <w:color w:val="0000FF"/>
          <w:vertAlign w:val="superscript"/>
        </w:rPr>
        <w:t>See</w:t>
      </w:r>
    </w:p>
    <w:p>
      <w:pPr>
        <w:ind w:left="194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p>
      <w:pPr>
        <w:spacing w:after="0" w:line="123" w:lineRule="exact"/>
        <w:rPr>
          <w:sz w:val="24"/>
          <w:szCs w:val="24"/>
          <w:color w:val="auto"/>
        </w:rPr>
      </w:pPr>
    </w:p>
    <w:p>
      <w:pPr>
        <w:sectPr>
          <w:pgSz w:w="11900" w:h="16963" w:orient="portrait"/>
          <w:cols w:equalWidth="0" w:num="2">
            <w:col w:w="7520" w:space="720"/>
            <w:col w:w="2840"/>
          </w:cols>
          <w:pgMar w:left="460" w:top="219" w:right="35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71" w:lineRule="exact"/>
        <w:rPr>
          <w:sz w:val="24"/>
          <w:szCs w:val="24"/>
          <w:color w:val="auto"/>
        </w:rPr>
      </w:pPr>
    </w:p>
    <w:p>
      <w:pPr>
        <w:spacing w:after="0"/>
        <w:rPr>
          <w:sz w:val="20"/>
          <w:szCs w:val="20"/>
          <w:color w:val="auto"/>
        </w:rPr>
      </w:pPr>
      <w:r>
        <w:rPr>
          <w:sz w:val="1"/>
          <w:szCs w:val="1"/>
          <w:color w:val="auto"/>
        </w:rPr>
        <w:drawing>
          <wp:inline distT="0" distB="0" distL="0" distR="0">
            <wp:extent cx="33655" cy="19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1905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spacing w:after="0" w:line="2" w:lineRule="exact"/>
        <w:rPr>
          <w:sz w:val="20"/>
          <w:szCs w:val="20"/>
          <w:color w:val="auto"/>
        </w:rPr>
      </w:pPr>
    </w:p>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Casdin Capital,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-143510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bl>
    <w:p>
      <w:pPr>
        <w:spacing w:after="0" w:line="200" w:lineRule="exact"/>
        <w:rPr>
          <w:sz w:val="20"/>
          <w:szCs w:val="20"/>
          <w:color w:val="auto"/>
        </w:rPr>
      </w:pPr>
    </w:p>
    <w:p>
      <w:pPr>
        <w:sectPr>
          <w:pgSz w:w="11900" w:h="16840" w:orient="portrait"/>
          <w:cols w:equalWidth="0" w:num="1">
            <w:col w:w="9979"/>
          </w:cols>
          <w:pgMar w:left="480" w:top="125"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40" w:orient="portrait"/>
          <w:cols w:equalWidth="0" w:num="1">
            <w:col w:w="9979"/>
          </w:cols>
          <w:pgMar w:left="480" w:top="125"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31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183197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Casdin Eli</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$1.4050 to $1.4351.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$1.4403 to $1.4406.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$1.4331 to $1.4588.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5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216" w:right="49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60"/>
          </w:cols>
          <w:pgMar w:left="500" w:top="216"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216"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6" Type="http://schemas.openxmlformats.org/officeDocument/2006/relationships/hyperlink" Target="http://www.sec.gov/cgi-bin/browse-edgar?action=getcompany&amp;CIK=0001534261" TargetMode="External"/><Relationship Id="rId18" Type="http://schemas.openxmlformats.org/officeDocument/2006/relationships/hyperlink" Target="http://www.sec.gov/cgi-bin/browse-edgar?action=getcompany&amp;CIK=0001534260" TargetMode="External"/><Relationship Id="rId19" Type="http://schemas.openxmlformats.org/officeDocument/2006/relationships/hyperlink" Target="http://www.sec.gov/cgi-bin/browse-edgar?action=getcompany&amp;CIK=0001891102" TargetMode="External"/><Relationship Id="rId20" Type="http://schemas.openxmlformats.org/officeDocument/2006/relationships/hyperlink" Target="http://www.sec.gov/cgi-bin/browse-edgar?action=getcompany&amp;CIK=0001864554" TargetMode="External"/><Relationship Id="rId21" Type="http://schemas.openxmlformats.org/officeDocument/2006/relationships/hyperlink" Target="http://www.sec.gov/cgi-bin/browse-edgar?action=getcompany&amp;CIK=0001919480" TargetMode="External"/><Relationship Id="rId22" Type="http://schemas.openxmlformats.org/officeDocument/2006/relationships/hyperlink" Target="http://www.sec.gov/cgi-bin/browse-edgar?action=getcompany&amp;CIK=0001823061" TargetMode="External"/><Relationship Id="rId24" Type="http://schemas.openxmlformats.org/officeDocument/2006/relationships/hyperlink" Target="http://www.sec.gov/cgi-bin/browse-edgar?action=getcompany&amp;CIK=0001534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2025-12-04T20:04:24Z</dcterms:created>
  <dcterms:modified xsi:type="dcterms:W3CDTF">2025-12-04T20:04:24Z</dcterms:modified>
</cp:coreProperties>
</file>