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8638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8638540"/>
                    </a:xfrm>
                    <a:prstGeom prst="rect">
                      <a:avLst/>
                    </a:prstGeom>
                    <a:noFill/>
                  </pic:spPr>
                </pic:pic>
              </a:graphicData>
            </a:graphic>
          </wp:anchor>
        </w:drawing>
      </w:r>
    </w:p>
    <w:p>
      <w:pPr>
        <w:spacing w:after="0" w:line="106" w:lineRule="exact"/>
        <w:rPr>
          <w:sz w:val="24"/>
          <w:szCs w:val="24"/>
          <w:color w:val="auto"/>
        </w:rPr>
      </w:pPr>
    </w:p>
    <w:p>
      <w:pPr>
        <w:sectPr>
          <w:pgSz w:w="11900" w:h="16852" w:orient="portrait"/>
          <w:cols w:equalWidth="0" w:num="2">
            <w:col w:w="2360" w:space="300"/>
            <w:col w:w="8860"/>
          </w:cols>
          <w:pgMar w:left="240" w:top="226"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COLELLA SAMUEL D</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FLUIDIGM CORPORATION</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12/31/2017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4"/>
        <w:spacing w:after="0"/>
        <w:tabs>
          <w:tab w:leader="none" w:pos="533" w:val="left"/>
          <w:tab w:leader="none" w:pos="215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4"/>
        <w:spacing w:after="0"/>
        <w:tabs>
          <w:tab w:leader="none" w:pos="215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8" w:lineRule="exact"/>
        <w:rPr>
          <w:sz w:val="24"/>
          <w:szCs w:val="24"/>
          <w:color w:val="auto"/>
        </w:rPr>
      </w:pPr>
    </w:p>
    <w:p>
      <w:pPr>
        <w:sectPr>
          <w:pgSz w:w="11900" w:h="16852" w:orient="portrait"/>
          <w:cols w:equalWidth="0" w:num="3">
            <w:col w:w="3340" w:space="720"/>
            <w:col w:w="3266" w:space="720"/>
            <w:col w:w="3474"/>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c>
          <w:tcPr>
            <w:tcW w:w="382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6"/>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18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17"/>
                <w:szCs w:val="17"/>
                <w:color w:val="0000FF"/>
              </w:rPr>
              <w:t>SOUTH SAN</w:t>
            </w:r>
          </w:p>
        </w:tc>
        <w:tc>
          <w:tcPr>
            <w:tcW w:w="82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800" w:type="dxa"/>
            <w:vAlign w:val="bottom"/>
            <w:vMerge w:val="restart"/>
          </w:tcPr>
          <w:p>
            <w:pPr>
              <w:ind w:left="560"/>
              <w:spacing w:after="0"/>
              <w:rPr>
                <w:sz w:val="20"/>
                <w:szCs w:val="20"/>
                <w:color w:val="auto"/>
              </w:rPr>
            </w:pPr>
            <w:r>
              <w:rPr>
                <w:rFonts w:ascii="Arial" w:cs="Arial" w:eastAsia="Arial" w:hAnsi="Arial"/>
                <w:sz w:val="17"/>
                <w:szCs w:val="17"/>
                <w:color w:val="0000FF"/>
              </w:rPr>
              <w:t>94080</w:t>
            </w: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1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8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60" w:type="dxa"/>
            <w:vAlign w:val="bottom"/>
            <w:gridSpan w:val="4"/>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restart"/>
          </w:tcPr>
          <w:p>
            <w:pPr>
              <w:spacing w:after="0" w:line="170" w:lineRule="exact"/>
              <w:rPr>
                <w:sz w:val="20"/>
                <w:szCs w:val="20"/>
                <w:color w:val="auto"/>
              </w:rPr>
            </w:pPr>
            <w:r>
              <w:rPr>
                <w:rFonts w:ascii="Arial" w:cs="Arial" w:eastAsia="Arial" w:hAnsi="Arial"/>
                <w:sz w:val="17"/>
                <w:szCs w:val="17"/>
                <w:color w:val="0000FF"/>
              </w:rPr>
              <w:t>FRANCISCO</w:t>
            </w:r>
          </w:p>
        </w:tc>
        <w:tc>
          <w:tcPr>
            <w:tcW w:w="82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ind w:left="240"/>
              <w:spacing w:after="0"/>
              <w:rPr>
                <w:sz w:val="20"/>
                <w:szCs w:val="20"/>
                <w:color w:val="auto"/>
              </w:rPr>
            </w:pPr>
            <w:r>
              <w:rPr>
                <w:rFonts w:ascii="Arial" w:cs="Arial" w:eastAsia="Arial" w:hAnsi="Arial"/>
                <w:sz w:val="13"/>
                <w:szCs w:val="13"/>
                <w:color w:val="auto"/>
              </w:rPr>
              <w:t>Person</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800" w:type="dxa"/>
            <w:vAlign w:val="bottom"/>
            <w:tcBorders>
              <w:bottom w:val="single" w:sz="8" w:color="9A9A9A"/>
            </w:tcBorders>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20" w:type="dxa"/>
            <w:vAlign w:val="bottom"/>
          </w:tcPr>
          <w:p>
            <w:pPr>
              <w:ind w:left="120"/>
              <w:spacing w:after="0"/>
              <w:rPr>
                <w:sz w:val="20"/>
                <w:szCs w:val="20"/>
                <w:color w:val="auto"/>
              </w:rPr>
            </w:pPr>
            <w:r>
              <w:rPr>
                <w:rFonts w:ascii="Arial" w:cs="Arial" w:eastAsia="Arial" w:hAnsi="Arial"/>
                <w:sz w:val="13"/>
                <w:szCs w:val="13"/>
                <w:color w:val="auto"/>
              </w:rPr>
              <w:t>(State)</w:t>
            </w:r>
          </w:p>
        </w:tc>
        <w:tc>
          <w:tcPr>
            <w:tcW w:w="236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4460" w:type="dxa"/>
            <w:vAlign w:val="bottom"/>
            <w:tcBorders>
              <w:bottom w:val="single" w:sz="8" w:color="2C2C2C"/>
            </w:tcBorders>
            <w:gridSpan w:val="8"/>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0"/>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360" w:type="dxa"/>
            <w:vAlign w:val="bottom"/>
            <w:gridSpan w:val="2"/>
          </w:tcPr>
          <w:p>
            <w:pPr>
              <w:ind w:left="13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60" w:type="dxa"/>
            <w:vAlign w:val="bottom"/>
            <w:gridSpan w:val="2"/>
          </w:tcPr>
          <w:p>
            <w:pPr>
              <w:ind w:left="130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60" w:type="dxa"/>
            <w:vAlign w:val="bottom"/>
            <w:gridSpan w:val="2"/>
          </w:tcPr>
          <w:p>
            <w:pPr>
              <w:ind w:left="130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90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2360" w:type="dxa"/>
            <w:vAlign w:val="bottom"/>
            <w:gridSpan w:val="2"/>
          </w:tcPr>
          <w:p>
            <w:pPr>
              <w:jc w:val="right"/>
              <w:ind w:right="93"/>
              <w:spacing w:after="0"/>
              <w:rPr>
                <w:sz w:val="20"/>
                <w:szCs w:val="20"/>
                <w:color w:val="auto"/>
              </w:rPr>
            </w:pPr>
            <w:r>
              <w:rPr>
                <w:rFonts w:ascii="Arial" w:cs="Arial" w:eastAsia="Arial" w:hAnsi="Arial"/>
                <w:sz w:val="17"/>
                <w:szCs w:val="17"/>
                <w:color w:val="0000FF"/>
              </w:rPr>
              <w:t>12/28/2017</w:t>
            </w:r>
          </w:p>
        </w:tc>
        <w:tc>
          <w:tcPr>
            <w:tcW w:w="112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3"/>
                <w:szCs w:val="13"/>
                <w:color w:val="0000FF"/>
              </w:rPr>
              <w:t>G</w:t>
            </w:r>
          </w:p>
        </w:tc>
        <w:tc>
          <w:tcPr>
            <w:tcW w:w="360" w:type="dxa"/>
            <w:vAlign w:val="bottom"/>
          </w:tcPr>
          <w:p>
            <w:pPr>
              <w:ind w:left="120"/>
              <w:spacing w:after="0"/>
              <w:rPr>
                <w:sz w:val="20"/>
                <w:szCs w:val="20"/>
                <w:color w:val="auto"/>
              </w:rPr>
            </w:pPr>
            <w:r>
              <w:rPr>
                <w:rFonts w:ascii="Arial" w:cs="Arial" w:eastAsia="Arial" w:hAnsi="Arial"/>
                <w:sz w:val="13"/>
                <w:szCs w:val="13"/>
                <w:color w:val="0000FF"/>
              </w:rPr>
              <w:t>V</w:t>
            </w:r>
          </w:p>
        </w:tc>
        <w:tc>
          <w:tcPr>
            <w:tcW w:w="740" w:type="dxa"/>
            <w:vAlign w:val="bottom"/>
          </w:tcPr>
          <w:p>
            <w:pPr>
              <w:ind w:left="220"/>
              <w:spacing w:after="0"/>
              <w:rPr>
                <w:sz w:val="20"/>
                <w:szCs w:val="20"/>
                <w:color w:val="auto"/>
              </w:rPr>
            </w:pPr>
            <w:r>
              <w:rPr>
                <w:rFonts w:ascii="Arial" w:cs="Arial" w:eastAsia="Arial" w:hAnsi="Arial"/>
                <w:sz w:val="17"/>
                <w:szCs w:val="17"/>
                <w:color w:val="0000FF"/>
              </w:rPr>
              <w:t>1,800</w:t>
            </w:r>
          </w:p>
        </w:tc>
        <w:tc>
          <w:tcPr>
            <w:tcW w:w="580" w:type="dxa"/>
            <w:vAlign w:val="bottom"/>
          </w:tcPr>
          <w:p>
            <w:pPr>
              <w:ind w:left="28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00" w:type="dxa"/>
            <w:vAlign w:val="bottom"/>
            <w:gridSpan w:val="2"/>
          </w:tcPr>
          <w:p>
            <w:pPr>
              <w:jc w:val="center"/>
              <w:ind w:left="53"/>
              <w:spacing w:after="0"/>
              <w:rPr>
                <w:sz w:val="20"/>
                <w:szCs w:val="20"/>
                <w:color w:val="auto"/>
              </w:rPr>
            </w:pPr>
            <w:r>
              <w:rPr>
                <w:rFonts w:ascii="Arial" w:cs="Arial" w:eastAsia="Arial" w:hAnsi="Arial"/>
                <w:sz w:val="17"/>
                <w:szCs w:val="17"/>
                <w:color w:val="0000FF"/>
                <w:w w:val="92"/>
              </w:rPr>
              <w:t>51,245</w:t>
            </w:r>
          </w:p>
        </w:tc>
        <w:tc>
          <w:tcPr>
            <w:tcW w:w="980" w:type="dxa"/>
            <w:vAlign w:val="bottom"/>
          </w:tcPr>
          <w:p>
            <w:pPr>
              <w:jc w:val="center"/>
              <w:spacing w:after="0"/>
              <w:rPr>
                <w:sz w:val="20"/>
                <w:szCs w:val="20"/>
                <w:color w:val="auto"/>
              </w:rPr>
            </w:pPr>
            <w:r>
              <w:rPr>
                <w:rFonts w:ascii="Arial" w:cs="Arial" w:eastAsia="Arial" w:hAnsi="Arial"/>
                <w:sz w:val="17"/>
                <w:szCs w:val="17"/>
                <w:color w:val="0000FF"/>
              </w:rPr>
              <w:t>D</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2360" w:type="dxa"/>
            <w:vAlign w:val="bottom"/>
            <w:gridSpan w:val="2"/>
          </w:tcPr>
          <w:p>
            <w:pPr>
              <w:jc w:val="right"/>
              <w:ind w:right="93"/>
              <w:spacing w:after="0"/>
              <w:rPr>
                <w:sz w:val="20"/>
                <w:szCs w:val="20"/>
                <w:color w:val="auto"/>
              </w:rPr>
            </w:pPr>
            <w:r>
              <w:rPr>
                <w:rFonts w:ascii="Arial" w:cs="Arial" w:eastAsia="Arial" w:hAnsi="Arial"/>
                <w:sz w:val="17"/>
                <w:szCs w:val="17"/>
                <w:color w:val="0000FF"/>
              </w:rPr>
              <w:t>12/31/2017</w:t>
            </w:r>
          </w:p>
        </w:tc>
        <w:tc>
          <w:tcPr>
            <w:tcW w:w="112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3"/>
                <w:szCs w:val="13"/>
                <w:color w:val="0000FF"/>
              </w:rPr>
              <w:t>M</w:t>
            </w:r>
          </w:p>
        </w:tc>
        <w:tc>
          <w:tcPr>
            <w:tcW w:w="360" w:type="dxa"/>
            <w:vAlign w:val="bottom"/>
          </w:tcPr>
          <w:p>
            <w:pPr>
              <w:spacing w:after="0"/>
              <w:rPr>
                <w:sz w:val="23"/>
                <w:szCs w:val="23"/>
                <w:color w:val="auto"/>
              </w:rPr>
            </w:pPr>
          </w:p>
        </w:tc>
        <w:tc>
          <w:tcPr>
            <w:tcW w:w="740" w:type="dxa"/>
            <w:vAlign w:val="bottom"/>
          </w:tcPr>
          <w:p>
            <w:pPr>
              <w:ind w:left="220"/>
              <w:spacing w:after="0"/>
              <w:rPr>
                <w:sz w:val="20"/>
                <w:szCs w:val="20"/>
                <w:color w:val="auto"/>
              </w:rPr>
            </w:pPr>
            <w:r>
              <w:rPr>
                <w:rFonts w:ascii="Arial" w:cs="Arial" w:eastAsia="Arial" w:hAnsi="Arial"/>
                <w:sz w:val="17"/>
                <w:szCs w:val="17"/>
                <w:color w:val="0000FF"/>
              </w:rPr>
              <w:t>7,848</w:t>
            </w:r>
          </w:p>
        </w:tc>
        <w:tc>
          <w:tcPr>
            <w:tcW w:w="580" w:type="dxa"/>
            <w:vAlign w:val="bottom"/>
          </w:tcPr>
          <w:p>
            <w:pPr>
              <w:ind w:left="28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00" w:type="dxa"/>
            <w:vAlign w:val="bottom"/>
            <w:gridSpan w:val="2"/>
          </w:tcPr>
          <w:p>
            <w:pPr>
              <w:jc w:val="center"/>
              <w:ind w:left="53"/>
              <w:spacing w:after="0"/>
              <w:rPr>
                <w:sz w:val="20"/>
                <w:szCs w:val="20"/>
                <w:color w:val="auto"/>
              </w:rPr>
            </w:pPr>
            <w:r>
              <w:rPr>
                <w:rFonts w:ascii="Arial" w:cs="Arial" w:eastAsia="Arial" w:hAnsi="Arial"/>
                <w:sz w:val="17"/>
                <w:szCs w:val="17"/>
                <w:color w:val="0000FF"/>
                <w:w w:val="92"/>
              </w:rPr>
              <w:t>59,093</w:t>
            </w:r>
          </w:p>
        </w:tc>
        <w:tc>
          <w:tcPr>
            <w:tcW w:w="980" w:type="dxa"/>
            <w:vAlign w:val="bottom"/>
          </w:tcPr>
          <w:p>
            <w:pPr>
              <w:jc w:val="center"/>
              <w:spacing w:after="0"/>
              <w:rPr>
                <w:sz w:val="20"/>
                <w:szCs w:val="20"/>
                <w:color w:val="auto"/>
              </w:rPr>
            </w:pPr>
            <w:r>
              <w:rPr>
                <w:rFonts w:ascii="Arial" w:cs="Arial" w:eastAsia="Arial" w:hAnsi="Arial"/>
                <w:sz w:val="17"/>
                <w:szCs w:val="17"/>
                <w:color w:val="0000FF"/>
              </w:rPr>
              <w:t>D</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Colella</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vMerge w:val="restart"/>
          </w:tcPr>
          <w:p>
            <w:pPr>
              <w:jc w:val="center"/>
              <w:ind w:left="73"/>
              <w:spacing w:after="0"/>
              <w:rPr>
                <w:sz w:val="20"/>
                <w:szCs w:val="20"/>
                <w:color w:val="auto"/>
              </w:rPr>
            </w:pPr>
            <w:r>
              <w:rPr>
                <w:rFonts w:ascii="Arial" w:cs="Arial" w:eastAsia="Arial" w:hAnsi="Arial"/>
                <w:sz w:val="17"/>
                <w:szCs w:val="17"/>
                <w:color w:val="0000FF"/>
                <w:w w:val="89"/>
              </w:rPr>
              <w:t>5,561</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Colella</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Exempt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vMerge w:val="restart"/>
          </w:tcPr>
          <w:p>
            <w:pPr>
              <w:jc w:val="center"/>
              <w:ind w:left="53"/>
              <w:spacing w:after="0"/>
              <w:rPr>
                <w:sz w:val="20"/>
                <w:szCs w:val="20"/>
                <w:color w:val="auto"/>
              </w:rPr>
            </w:pPr>
            <w:r>
              <w:rPr>
                <w:rFonts w:ascii="Arial" w:cs="Arial" w:eastAsia="Arial" w:hAnsi="Arial"/>
                <w:sz w:val="17"/>
                <w:szCs w:val="17"/>
                <w:color w:val="0000FF"/>
                <w:w w:val="92"/>
              </w:rPr>
              <w:t>53,395</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Marital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rPr>
              <w:t>Deduction</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9/21/1992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Colella</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Non-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Exempt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center"/>
              <w:ind w:left="73"/>
              <w:spacing w:after="0"/>
              <w:rPr>
                <w:sz w:val="20"/>
                <w:szCs w:val="20"/>
                <w:color w:val="auto"/>
              </w:rPr>
            </w:pPr>
            <w:r>
              <w:rPr>
                <w:rFonts w:ascii="Arial" w:cs="Arial" w:eastAsia="Arial" w:hAnsi="Arial"/>
                <w:sz w:val="17"/>
                <w:szCs w:val="17"/>
                <w:color w:val="0000FF"/>
                <w:w w:val="89"/>
              </w:rPr>
              <w:t>3,326</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Marital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Deduction</w:t>
            </w:r>
          </w:p>
        </w:tc>
        <w:tc>
          <w:tcPr>
            <w:tcW w:w="0" w:type="dxa"/>
            <w:vAlign w:val="bottom"/>
          </w:tcPr>
          <w:p>
            <w:pPr>
              <w:spacing w:after="0"/>
              <w:rPr>
                <w:sz w:val="1"/>
                <w:szCs w:val="1"/>
                <w:color w:val="auto"/>
              </w:rPr>
            </w:pPr>
          </w:p>
        </w:tc>
      </w:tr>
    </w:tbl>
    <w:p>
      <w:pPr>
        <w:ind w:left="10600"/>
        <w:spacing w:after="0"/>
        <w:rPr>
          <w:sz w:val="20"/>
          <w:szCs w:val="20"/>
          <w:color w:val="auto"/>
        </w:rPr>
      </w:pPr>
      <w:r>
        <w:rPr>
          <w:rFonts w:ascii="Arial" w:cs="Arial" w:eastAsia="Arial" w:hAnsi="Arial"/>
          <w:sz w:val="17"/>
          <w:szCs w:val="17"/>
          <w:color w:val="0000FF"/>
        </w:rPr>
        <w:t>Trust</w:t>
      </w:r>
    </w:p>
    <w:p>
      <w:pPr>
        <w:spacing w:after="0" w:line="20"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dated</w:t>
      </w:r>
    </w:p>
    <w:p>
      <w:pPr>
        <w:spacing w:after="0" w:line="20"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9/21/1992</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vMerge w:val="restart"/>
          </w:tcPr>
          <w:p>
            <w:pPr>
              <w:ind w:left="80"/>
              <w:spacing w:after="0"/>
              <w:rPr>
                <w:sz w:val="20"/>
                <w:szCs w:val="20"/>
                <w:color w:val="auto"/>
              </w:rPr>
            </w:pPr>
            <w:r>
              <w:rPr>
                <w:rFonts w:ascii="Arial" w:cs="Arial" w:eastAsia="Arial" w:hAnsi="Arial"/>
                <w:sz w:val="13"/>
                <w:szCs w:val="13"/>
                <w:color w:val="0000FF"/>
              </w:rPr>
              <w:t>12/31/2017</w:t>
            </w:r>
            <w:r>
              <w:rPr>
                <w:rFonts w:ascii="Arial" w:cs="Arial" w:eastAsia="Arial" w:hAnsi="Arial"/>
                <w:sz w:val="22"/>
                <w:szCs w:val="22"/>
                <w:color w:val="008000"/>
                <w:vertAlign w:val="superscript"/>
              </w:rPr>
              <w:t>(3)</w:t>
            </w:r>
          </w:p>
        </w:tc>
        <w:tc>
          <w:tcPr>
            <w:tcW w:w="680" w:type="dxa"/>
            <w:vAlign w:val="bottom"/>
            <w:vMerge w:val="restart"/>
          </w:tcPr>
          <w:p>
            <w:pPr>
              <w:jc w:val="right"/>
              <w:ind w:right="241"/>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7,848</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2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2"/>
                <w:szCs w:val="12"/>
                <w:color w:val="auto"/>
              </w:rPr>
            </w:pPr>
          </w:p>
        </w:tc>
        <w:tc>
          <w:tcPr>
            <w:tcW w:w="1120" w:type="dxa"/>
            <w:vAlign w:val="bottom"/>
          </w:tcPr>
          <w:p>
            <w:pPr>
              <w:jc w:val="right"/>
              <w:ind w:right="198"/>
              <w:spacing w:after="0" w:line="146" w:lineRule="exact"/>
              <w:rPr>
                <w:sz w:val="20"/>
                <w:szCs w:val="20"/>
                <w:color w:val="auto"/>
              </w:rPr>
            </w:pPr>
            <w:r>
              <w:rPr>
                <w:rFonts w:ascii="Arial" w:cs="Arial" w:eastAsia="Arial" w:hAnsi="Arial"/>
                <w:sz w:val="13"/>
                <w:szCs w:val="13"/>
                <w:color w:val="0000FF"/>
              </w:rPr>
              <w:t>12/31/2017</w:t>
            </w:r>
          </w:p>
        </w:tc>
        <w:tc>
          <w:tcPr>
            <w:tcW w:w="1140" w:type="dxa"/>
            <w:vAlign w:val="bottom"/>
          </w:tcPr>
          <w:p>
            <w:pPr>
              <w:spacing w:after="0"/>
              <w:rPr>
                <w:sz w:val="12"/>
                <w:szCs w:val="12"/>
                <w:color w:val="auto"/>
              </w:rPr>
            </w:pPr>
          </w:p>
        </w:tc>
        <w:tc>
          <w:tcPr>
            <w:tcW w:w="820" w:type="dxa"/>
            <w:vAlign w:val="bottom"/>
          </w:tcPr>
          <w:p>
            <w:pPr>
              <w:ind w:left="160"/>
              <w:spacing w:after="0" w:line="146" w:lineRule="exact"/>
              <w:rPr>
                <w:sz w:val="20"/>
                <w:szCs w:val="20"/>
                <w:color w:val="auto"/>
              </w:rPr>
            </w:pPr>
            <w:r>
              <w:rPr>
                <w:rFonts w:ascii="Arial" w:cs="Arial" w:eastAsia="Arial" w:hAnsi="Arial"/>
                <w:sz w:val="13"/>
                <w:szCs w:val="13"/>
                <w:color w:val="0000FF"/>
              </w:rPr>
              <w:t>M</w:t>
            </w:r>
          </w:p>
        </w:tc>
        <w:tc>
          <w:tcPr>
            <w:tcW w:w="760" w:type="dxa"/>
            <w:vAlign w:val="bottom"/>
          </w:tcPr>
          <w:p>
            <w:pPr>
              <w:ind w:left="400"/>
              <w:spacing w:after="0" w:line="146" w:lineRule="exact"/>
              <w:rPr>
                <w:sz w:val="20"/>
                <w:szCs w:val="20"/>
                <w:color w:val="auto"/>
              </w:rPr>
            </w:pPr>
            <w:r>
              <w:rPr>
                <w:rFonts w:ascii="Arial" w:cs="Arial" w:eastAsia="Arial" w:hAnsi="Arial"/>
                <w:sz w:val="13"/>
                <w:szCs w:val="13"/>
                <w:color w:val="0000FF"/>
              </w:rPr>
              <w:t>7,848</w:t>
            </w:r>
          </w:p>
        </w:tc>
        <w:tc>
          <w:tcPr>
            <w:tcW w:w="9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20" w:type="dxa"/>
            <w:vAlign w:val="bottom"/>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460"/>
              <w:spacing w:after="0" w:line="146"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160"/>
              <w:spacing w:after="0" w:line="134"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8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by Colella Family Partners, L.P. ("Colella Partners"). The shares were received in in-kind distributions by Versant Ventures I, LLC, which is the general partner of each of Versant Venture Capital I, L.P., Versant Side Fund I, L.P., Versant Affiliates Fund I-A, L.P. and Versant Affiliates Fund I-B, L.P. (collectively, the "Versant Funds"), on November 4, 2013. The Reporting Person is the General Partner of Colella Partners. The Reporting Person disclaims beneficial ownership of such shares held by Colella Partners, except to the extent of his proportionate pecuniary interest therein, if any.</w:t>
      </w:r>
    </w:p>
    <w:p>
      <w:pPr>
        <w:spacing w:after="0" w:line="4"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FLDM common stock upon vesting of the unit.</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Fifty percent (50%) of the shares underlying the Restricted Stock Units vested on September 30, 2017, and the remaining fifty percent (50%) vested on December 31, 2017.</w:t>
      </w:r>
    </w:p>
    <w:p>
      <w:pPr>
        <w:sectPr>
          <w:pgSz w:w="11900" w:h="16852"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Samuel D. Colella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-6985</wp:posOffset>
            </wp:positionV>
            <wp:extent cx="1087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Nicholas Khadder, Attorney-in- 01/03/2018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-11430</wp:posOffset>
            </wp:positionV>
            <wp:extent cx="1956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-11430</wp:posOffset>
            </wp:positionV>
            <wp:extent cx="191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1135" cy="8255"/>
                    </a:xfrm>
                    <a:prstGeom prst="rect">
                      <a:avLst/>
                    </a:prstGeom>
                    <a:noFill/>
                  </pic:spPr>
                </pic:pic>
              </a:graphicData>
            </a:graphic>
          </wp:anchor>
        </w:drawing>
      </w:r>
    </w:p>
    <w:p>
      <w:pPr>
        <w:spacing w:after="0" w:line="54" w:lineRule="exact"/>
        <w:rPr>
          <w:sz w:val="20"/>
          <w:szCs w:val="20"/>
          <w:color w:val="auto"/>
        </w:rPr>
      </w:pPr>
    </w:p>
    <w:p>
      <w:pPr>
        <w:ind w:left="6820"/>
        <w:spacing w:after="0"/>
        <w:tabs>
          <w:tab w:leader="none" w:pos="90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2"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60"/>
      </w:cols>
      <w:pgMar w:left="280" w:top="121"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1580"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2019-12-04T00:50:32Z</dcterms:created>
  <dcterms:modified xsi:type="dcterms:W3CDTF">2019-12-04T00:50:32Z</dcterms:modified>
</cp:coreProperties>
</file>