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Fluidigm Corporation</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4100" w:type="dxa"/>
            <w:vAlign w:val="bottom"/>
          </w:tcPr>
          <w:p>
            <w:pPr>
              <w:jc w:val="center"/>
              <w:ind w:right="2381"/>
              <w:spacing w:after="0"/>
              <w:rPr>
                <w:sz w:val="20"/>
                <w:szCs w:val="20"/>
                <w:color w:val="auto"/>
              </w:rPr>
            </w:pPr>
            <w:r>
              <w:rPr>
                <w:rFonts w:ascii="Arial" w:cs="Arial" w:eastAsia="Arial" w:hAnsi="Arial"/>
                <w:sz w:val="18"/>
                <w:szCs w:val="18"/>
                <w:b w:val="1"/>
                <w:bCs w:val="1"/>
                <w:color w:val="auto"/>
                <w:w w:val="91"/>
              </w:rPr>
              <w:t>Delaware</w:t>
            </w:r>
          </w:p>
        </w:tc>
        <w:tc>
          <w:tcPr>
            <w:tcW w:w="2460" w:type="dxa"/>
            <w:vAlign w:val="bottom"/>
          </w:tcPr>
          <w:p>
            <w:pPr>
              <w:ind w:left="240"/>
              <w:spacing w:after="0"/>
              <w:rPr>
                <w:sz w:val="20"/>
                <w:szCs w:val="20"/>
                <w:color w:val="auto"/>
              </w:rPr>
            </w:pPr>
            <w:r>
              <w:rPr>
                <w:rFonts w:ascii="Arial" w:cs="Arial" w:eastAsia="Arial" w:hAnsi="Arial"/>
                <w:sz w:val="18"/>
                <w:szCs w:val="18"/>
                <w:b w:val="1"/>
                <w:bCs w:val="1"/>
                <w:color w:val="auto"/>
              </w:rPr>
              <w:t>001-34180</w:t>
            </w:r>
          </w:p>
        </w:tc>
        <w:tc>
          <w:tcPr>
            <w:tcW w:w="2480" w:type="dxa"/>
            <w:vAlign w:val="bottom"/>
          </w:tcPr>
          <w:p>
            <w:pPr>
              <w:jc w:val="right"/>
              <w:ind w:right="41"/>
              <w:spacing w:after="0"/>
              <w:rPr>
                <w:sz w:val="20"/>
                <w:szCs w:val="20"/>
                <w:color w:val="auto"/>
              </w:rPr>
            </w:pPr>
            <w:r>
              <w:rPr>
                <w:rFonts w:ascii="Arial" w:cs="Arial" w:eastAsia="Arial" w:hAnsi="Arial"/>
                <w:sz w:val="18"/>
                <w:szCs w:val="18"/>
                <w:b w:val="1"/>
                <w:bCs w:val="1"/>
                <w:color w:val="auto"/>
              </w:rPr>
              <w:t>77-0513190</w:t>
            </w:r>
          </w:p>
        </w:tc>
      </w:tr>
      <w:tr>
        <w:trPr>
          <w:trHeight w:val="149"/>
        </w:trPr>
        <w:tc>
          <w:tcPr>
            <w:tcW w:w="4100" w:type="dxa"/>
            <w:vAlign w:val="bottom"/>
          </w:tcPr>
          <w:p>
            <w:pPr>
              <w:jc w:val="center"/>
              <w:ind w:right="238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6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2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00" w:type="dxa"/>
            <w:vAlign w:val="bottom"/>
          </w:tcPr>
          <w:p>
            <w:pPr>
              <w:jc w:val="center"/>
              <w:ind w:right="2361"/>
              <w:spacing w:after="0"/>
              <w:rPr>
                <w:sz w:val="20"/>
                <w:szCs w:val="20"/>
                <w:color w:val="auto"/>
              </w:rPr>
            </w:pPr>
            <w:r>
              <w:rPr>
                <w:rFonts w:ascii="Arial" w:cs="Arial" w:eastAsia="Arial" w:hAnsi="Arial"/>
                <w:sz w:val="14"/>
                <w:szCs w:val="14"/>
                <w:b w:val="1"/>
                <w:bCs w:val="1"/>
                <w:color w:val="auto"/>
                <w:w w:val="94"/>
              </w:rPr>
              <w:t>of incorporation)</w:t>
            </w:r>
          </w:p>
        </w:tc>
        <w:tc>
          <w:tcPr>
            <w:tcW w:w="246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281"/>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6560" w:type="dxa"/>
            <w:vAlign w:val="bottom"/>
            <w:gridSpan w:val="2"/>
          </w:tcPr>
          <w:p>
            <w:pPr>
              <w:jc w:val="center"/>
              <w:ind w:right="1062"/>
              <w:spacing w:after="0"/>
              <w:rPr>
                <w:sz w:val="20"/>
                <w:szCs w:val="20"/>
                <w:color w:val="auto"/>
              </w:rPr>
            </w:pPr>
            <w:r>
              <w:rPr>
                <w:rFonts w:ascii="Arial" w:cs="Arial" w:eastAsia="Arial" w:hAnsi="Arial"/>
                <w:sz w:val="18"/>
                <w:szCs w:val="18"/>
                <w:b w:val="1"/>
                <w:bCs w:val="1"/>
                <w:color w:val="auto"/>
                <w:w w:val="90"/>
              </w:rPr>
              <w:t>7000 Shoreline Court, Suite 100, South San Francisco, California</w:t>
            </w:r>
          </w:p>
        </w:tc>
        <w:tc>
          <w:tcPr>
            <w:tcW w:w="2480" w:type="dxa"/>
            <w:vAlign w:val="bottom"/>
          </w:tcPr>
          <w:p>
            <w:pPr>
              <w:jc w:val="right"/>
              <w:ind w:right="261"/>
              <w:spacing w:after="0"/>
              <w:rPr>
                <w:sz w:val="20"/>
                <w:szCs w:val="20"/>
                <w:color w:val="auto"/>
              </w:rPr>
            </w:pPr>
            <w:r>
              <w:rPr>
                <w:rFonts w:ascii="Arial" w:cs="Arial" w:eastAsia="Arial" w:hAnsi="Arial"/>
                <w:sz w:val="18"/>
                <w:szCs w:val="18"/>
                <w:b w:val="1"/>
                <w:bCs w:val="1"/>
                <w:color w:val="auto"/>
              </w:rPr>
              <w:t>94080</w:t>
            </w:r>
          </w:p>
        </w:tc>
      </w:tr>
      <w:tr>
        <w:trPr>
          <w:trHeight w:val="186"/>
        </w:trPr>
        <w:tc>
          <w:tcPr>
            <w:tcW w:w="4100" w:type="dxa"/>
            <w:vAlign w:val="bottom"/>
          </w:tcPr>
          <w:p>
            <w:pPr>
              <w:jc w:val="center"/>
              <w:ind w:left="124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60" w:type="dxa"/>
            <w:vAlign w:val="bottom"/>
          </w:tcPr>
          <w:p>
            <w:pPr>
              <w:spacing w:after="0"/>
              <w:rPr>
                <w:sz w:val="16"/>
                <w:szCs w:val="16"/>
                <w:color w:val="auto"/>
              </w:rPr>
            </w:pPr>
          </w:p>
        </w:tc>
        <w:tc>
          <w:tcPr>
            <w:tcW w:w="2480" w:type="dxa"/>
            <w:vAlign w:val="bottom"/>
          </w:tcPr>
          <w:p>
            <w:pPr>
              <w:jc w:val="center"/>
              <w:ind w:left="12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Vikram Jog</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(650) 266-6000</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15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1 - Conflict Minerals Disclosure</w:t>
      </w:r>
    </w:p>
    <w:p>
      <w:pPr>
        <w:spacing w:after="0" w:line="13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Minerals Disclosure</w:t>
      </w:r>
    </w:p>
    <w:p>
      <w:pPr>
        <w:spacing w:after="0" w:line="121"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For the reporting period from January 1, 2015 to December 31, 2015, Fluidigm Corporation (the “Company”) determined that certain “conflict minerals,” as defined in Section 1, Item 1.01(d)(3) of Form SD, are necessary to the functionality or production of products manufactured by the Company, which are referred to in this Form SD as “necessary conflict minerals.” Accordingly, the Company conducted a reasonable country of origin inquiry to determine whether during 2015 its necessary conflict minerals originated in the Democratic Republic of the Congo or certain adjoining countries, which are referred to in this Form SD collectively as the “covered countries.” The Company then conducted due diligence designed to conform to the Organisation for Economic Co-operation and Development, or OECD, Due Diligence Guidance for Responsible Supply Chains of Minerals from Conflict-Affected and High-Risk Areas in order to determine whether any of the Company’s necessary conflict minerals originated from any of the covered countries and whether these conflict minerals benefitted, directly or indirectly, armed groups in any of the covered countries.</w:t>
      </w:r>
    </w:p>
    <w:p>
      <w:pPr>
        <w:spacing w:after="0" w:line="17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accordance with Rule 13p-1 promulgated under the Securities Exchange Act of 1934, as amended, and this Specialized Disclosure Report on Form SD, the Company has filed a Conflict Minerals Report, which is attached as Exhibit 1.01 hereto. A copy of this Form SD and the Conflict Minerals Report are publicly available at http://investors.fluidigm.com/sec.cfm.</w:t>
      </w:r>
    </w:p>
    <w:p>
      <w:pPr>
        <w:spacing w:after="0" w:line="32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Exhibit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In accordance with Rule 13p-1, and this Form SD, the Company has filed its Conflict Minerals Report, which is attached as Exhibit 1.01 to this Form SD.</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13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filed as part of this Form SD.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jc w:val="right"/>
              <w:spacing w:after="0"/>
              <w:rPr>
                <w:sz w:val="20"/>
                <w:szCs w:val="20"/>
                <w:color w:val="auto"/>
              </w:rPr>
            </w:pPr>
            <w:r>
              <w:rPr>
                <w:rFonts w:ascii="Arial" w:cs="Arial" w:eastAsia="Arial" w:hAnsi="Arial"/>
                <w:sz w:val="14"/>
                <w:szCs w:val="14"/>
                <w:color w:val="auto"/>
                <w:w w:val="99"/>
              </w:rPr>
              <w:t>Exhibit</w:t>
            </w:r>
          </w:p>
        </w:tc>
        <w:tc>
          <w:tcPr>
            <w:tcW w:w="5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7"/>
        </w:trPr>
        <w:tc>
          <w:tcPr>
            <w:tcW w:w="440" w:type="dxa"/>
            <w:vAlign w:val="bottom"/>
            <w:tcBorders>
              <w:bottom w:val="single" w:sz="8" w:color="auto"/>
            </w:tcBorders>
          </w:tcPr>
          <w:p>
            <w:pPr>
              <w:jc w:val="right"/>
              <w:ind w:right="42"/>
              <w:spacing w:after="0" w:line="147" w:lineRule="exact"/>
              <w:rPr>
                <w:sz w:val="20"/>
                <w:szCs w:val="20"/>
                <w:color w:val="auto"/>
              </w:rPr>
            </w:pPr>
            <w:r>
              <w:rPr>
                <w:rFonts w:ascii="Arial" w:cs="Arial" w:eastAsia="Arial" w:hAnsi="Arial"/>
                <w:sz w:val="14"/>
                <w:szCs w:val="14"/>
                <w:color w:val="auto"/>
              </w:rPr>
              <w:t>No.</w:t>
            </w:r>
          </w:p>
        </w:tc>
        <w:tc>
          <w:tcPr>
            <w:tcW w:w="5420" w:type="dxa"/>
            <w:vAlign w:val="bottom"/>
          </w:tcPr>
          <w:p>
            <w:pPr>
              <w:spacing w:after="0"/>
              <w:rPr>
                <w:sz w:val="14"/>
                <w:szCs w:val="14"/>
                <w:color w:val="auto"/>
              </w:rPr>
            </w:pPr>
          </w:p>
        </w:tc>
        <w:tc>
          <w:tcPr>
            <w:tcW w:w="236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Description</w:t>
            </w:r>
          </w:p>
        </w:tc>
      </w:tr>
      <w:tr>
        <w:trPr>
          <w:trHeight w:val="20"/>
        </w:trPr>
        <w:tc>
          <w:tcPr>
            <w:tcW w:w="4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05"/>
        </w:trPr>
        <w:tc>
          <w:tcPr>
            <w:tcW w:w="440" w:type="dxa"/>
            <w:vAlign w:val="bottom"/>
          </w:tcPr>
          <w:p>
            <w:pPr>
              <w:jc w:val="right"/>
              <w:ind w:right="42"/>
              <w:spacing w:after="0"/>
              <w:rPr>
                <w:sz w:val="20"/>
                <w:szCs w:val="20"/>
                <w:color w:val="auto"/>
              </w:rPr>
            </w:pPr>
            <w:r>
              <w:rPr>
                <w:rFonts w:ascii="Arial" w:cs="Arial" w:eastAsia="Arial" w:hAnsi="Arial"/>
                <w:sz w:val="18"/>
                <w:szCs w:val="18"/>
                <w:color w:val="auto"/>
                <w:w w:val="85"/>
              </w:rPr>
              <w:t>1.01</w:t>
            </w:r>
          </w:p>
        </w:tc>
        <w:tc>
          <w:tcPr>
            <w:tcW w:w="7780" w:type="dxa"/>
            <w:vAlign w:val="bottom"/>
            <w:gridSpan w:val="3"/>
          </w:tcPr>
          <w:p>
            <w:pPr>
              <w:ind w:left="560"/>
              <w:spacing w:after="0"/>
              <w:rPr>
                <w:sz w:val="20"/>
                <w:szCs w:val="20"/>
                <w:color w:val="auto"/>
              </w:rPr>
            </w:pPr>
            <w:r>
              <w:rPr>
                <w:rFonts w:ascii="Arial" w:cs="Arial" w:eastAsia="Arial" w:hAnsi="Arial"/>
                <w:sz w:val="18"/>
                <w:szCs w:val="18"/>
                <w:color w:val="auto"/>
                <w:w w:val="92"/>
              </w:rPr>
              <w:t>Fluidigm Corporation Conflict Minerals Report as required by Items 1.01 and 1.02 of this Form SD.</w:t>
            </w:r>
          </w:p>
        </w:tc>
      </w:tr>
    </w:tbl>
    <w:p>
      <w:pPr>
        <w:sectPr>
          <w:pgSz w:w="11900" w:h="16838" w:orient="portrait"/>
          <w:cols w:equalWidth="0" w:num="1">
            <w:col w:w="11420"/>
          </w:cols>
          <w:pgMar w:left="240" w:top="27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By:  /s/ William M. Smith</w:t>
            </w:r>
          </w:p>
        </w:tc>
        <w:tc>
          <w:tcPr>
            <w:tcW w:w="76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1"/>
              </w:rPr>
              <w:t>May 31, 2016</w:t>
            </w:r>
          </w:p>
        </w:tc>
      </w:tr>
      <w:tr>
        <w:trPr>
          <w:trHeight w:val="209"/>
        </w:trPr>
        <w:tc>
          <w:tcPr>
            <w:tcW w:w="38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William M. Smith</w:t>
            </w:r>
          </w:p>
        </w:tc>
        <w:tc>
          <w:tcPr>
            <w:tcW w:w="760" w:type="dxa"/>
            <w:vAlign w:val="bottom"/>
          </w:tcPr>
          <w:p>
            <w:pPr>
              <w:spacing w:after="0"/>
              <w:rPr>
                <w:sz w:val="18"/>
                <w:szCs w:val="18"/>
                <w:color w:val="auto"/>
              </w:rPr>
            </w:pPr>
          </w:p>
        </w:tc>
        <w:tc>
          <w:tcPr>
            <w:tcW w:w="5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(Date)</w:t>
            </w:r>
          </w:p>
        </w:tc>
      </w:tr>
      <w:tr>
        <w:trPr>
          <w:trHeight w:val="230"/>
        </w:trPr>
        <w:tc>
          <w:tcPr>
            <w:tcW w:w="3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EVP, Legal Affairs, General Counsel and Secretary</w:t>
            </w:r>
          </w:p>
        </w:tc>
        <w:tc>
          <w:tcPr>
            <w:tcW w:w="760" w:type="dxa"/>
            <w:vAlign w:val="bottom"/>
          </w:tcPr>
          <w:p>
            <w:pPr>
              <w:spacing w:after="0"/>
              <w:rPr>
                <w:sz w:val="20"/>
                <w:szCs w:val="20"/>
                <w:color w:val="auto"/>
              </w:rPr>
            </w:pPr>
          </w:p>
        </w:tc>
        <w:tc>
          <w:tcPr>
            <w:tcW w:w="514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7780" w:type="dxa"/>
            <w:vAlign w:val="bottom"/>
            <w:gridSpan w:val="3"/>
          </w:tcPr>
          <w:p>
            <w:pPr>
              <w:ind w:left="4580"/>
              <w:spacing w:after="0"/>
              <w:rPr>
                <w:sz w:val="20"/>
                <w:szCs w:val="20"/>
                <w:color w:val="auto"/>
              </w:rPr>
            </w:pPr>
            <w:r>
              <w:rPr>
                <w:rFonts w:ascii="Arial" w:cs="Arial" w:eastAsia="Arial" w:hAnsi="Arial"/>
                <w:sz w:val="18"/>
                <w:szCs w:val="18"/>
                <w:b w:val="1"/>
                <w:bCs w:val="1"/>
                <w:color w:val="auto"/>
              </w:rPr>
              <w:t>EXHIBIT INDEX</w:t>
            </w:r>
          </w:p>
        </w:tc>
      </w:tr>
      <w:tr>
        <w:trPr>
          <w:trHeight w:val="373"/>
        </w:trPr>
        <w:tc>
          <w:tcPr>
            <w:tcW w:w="440" w:type="dxa"/>
            <w:vAlign w:val="bottom"/>
          </w:tcPr>
          <w:p>
            <w:pPr>
              <w:jc w:val="right"/>
              <w:spacing w:after="0"/>
              <w:rPr>
                <w:sz w:val="20"/>
                <w:szCs w:val="20"/>
                <w:color w:val="auto"/>
              </w:rPr>
            </w:pPr>
            <w:r>
              <w:rPr>
                <w:rFonts w:ascii="Arial" w:cs="Arial" w:eastAsia="Arial" w:hAnsi="Arial"/>
                <w:sz w:val="14"/>
                <w:szCs w:val="14"/>
                <w:color w:val="auto"/>
                <w:w w:val="99"/>
              </w:rPr>
              <w:t>Exhibit</w:t>
            </w:r>
          </w:p>
        </w:tc>
        <w:tc>
          <w:tcPr>
            <w:tcW w:w="5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7"/>
        </w:trPr>
        <w:tc>
          <w:tcPr>
            <w:tcW w:w="440" w:type="dxa"/>
            <w:vAlign w:val="bottom"/>
          </w:tcPr>
          <w:p>
            <w:pPr>
              <w:jc w:val="right"/>
              <w:ind w:right="42"/>
              <w:spacing w:after="0"/>
              <w:rPr>
                <w:sz w:val="20"/>
                <w:szCs w:val="20"/>
                <w:color w:val="auto"/>
              </w:rPr>
            </w:pPr>
            <w:r>
              <w:rPr>
                <w:rFonts w:ascii="Arial" w:cs="Arial" w:eastAsia="Arial" w:hAnsi="Arial"/>
                <w:sz w:val="14"/>
                <w:szCs w:val="14"/>
                <w:color w:val="auto"/>
              </w:rPr>
              <w:t>No.</w:t>
            </w:r>
          </w:p>
        </w:tc>
        <w:tc>
          <w:tcPr>
            <w:tcW w:w="5420" w:type="dxa"/>
            <w:vAlign w:val="bottom"/>
          </w:tcPr>
          <w:p>
            <w:pPr>
              <w:spacing w:after="0"/>
              <w:rPr>
                <w:sz w:val="14"/>
                <w:szCs w:val="14"/>
                <w:color w:val="auto"/>
              </w:rPr>
            </w:pP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Description</w:t>
            </w:r>
          </w:p>
        </w:tc>
      </w:tr>
      <w:tr>
        <w:trPr>
          <w:trHeight w:val="20"/>
        </w:trPr>
        <w:tc>
          <w:tcPr>
            <w:tcW w:w="44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18"/>
        </w:trPr>
        <w:tc>
          <w:tcPr>
            <w:tcW w:w="440" w:type="dxa"/>
            <w:vAlign w:val="bottom"/>
          </w:tcPr>
          <w:p>
            <w:pPr>
              <w:jc w:val="right"/>
              <w:ind w:right="42"/>
              <w:spacing w:after="0"/>
              <w:rPr>
                <w:sz w:val="20"/>
                <w:szCs w:val="20"/>
                <w:color w:val="auto"/>
              </w:rPr>
            </w:pPr>
            <w:r>
              <w:rPr>
                <w:rFonts w:ascii="Arial" w:cs="Arial" w:eastAsia="Arial" w:hAnsi="Arial"/>
                <w:sz w:val="18"/>
                <w:szCs w:val="18"/>
                <w:color w:val="auto"/>
                <w:w w:val="85"/>
              </w:rPr>
              <w:t>1.01</w:t>
            </w:r>
          </w:p>
        </w:tc>
        <w:tc>
          <w:tcPr>
            <w:tcW w:w="7780" w:type="dxa"/>
            <w:vAlign w:val="bottom"/>
            <w:gridSpan w:val="3"/>
          </w:tcPr>
          <w:p>
            <w:pPr>
              <w:ind w:left="560"/>
              <w:spacing w:after="0"/>
              <w:rPr>
                <w:sz w:val="20"/>
                <w:szCs w:val="20"/>
                <w:color w:val="auto"/>
              </w:rPr>
            </w:pPr>
            <w:r>
              <w:rPr>
                <w:rFonts w:ascii="Arial" w:cs="Arial" w:eastAsia="Arial" w:hAnsi="Arial"/>
                <w:sz w:val="18"/>
                <w:szCs w:val="18"/>
                <w:color w:val="auto"/>
                <w:w w:val="92"/>
              </w:rPr>
              <w:t>Fluidigm Corporation Conflict Minerals Report as required by Items 1.01 and 1.02 of this Form SD.</w:t>
            </w:r>
          </w:p>
        </w:tc>
      </w:tr>
    </w:tbl>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i w:val="1"/>
          <w:iCs w:val="1"/>
          <w:color w:val="auto"/>
        </w:rPr>
        <w:t>Cautionary Note Concerning Forward-Looking Statements: This Conflict Minerals Report contains forward-looking statements within the meaning of federal securities laws. These forward-looking statements include statements concerning Fluidigm’s objectives for its conflict minerals policy and compliance initiatives and actions it intends to take relating to conflict minerals. Forward-looking statements involve substantial risks and uncertainties that could cause actual results to differ materially from currently anticipated results. When considering forward-looking statements, you should consider, among other factors, the risk factors described in the reports and other filings that Fluidigm files with the United States Securities and Exchange Commission, including Fluidigm’s Annual Report on Form 10-K for the year ended December 31, 2015 and its subsequent Quarterly Reports on Form 10-Q. The risk factors included in these filings are not exhaustive, and risks that are not identified therein could materially affect whether Fluidigm realizes the results anticipated or implied by any forward-looking statements contained in this Conflict Minerals Report. Except as required by law, Fluidigm disclaims any obligation to update these forward-looking statements, whether as a result of new information, future events, or otherwise.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This Conflict Minerals Report (this “Report”) for Fluidigm Corporation (“Fluidigm” or “we” or “our”) covers the reporting period from January 1, 2015 to December 31, 2015 and is presented in accordance with Rule 13p-1 promulgated under the Securities Exchange Act of 1934, as amended (“Rule 13p-1”). This Report is filed as Exhibit 1.01 to our Specialized Disclosure Report on Form SD (the “Form SD”). A copy of this Report and the Form SD are publicly available on our website at http://investors.fluidigm.com/sec.cfm. Information contained on, or that can be accessed through, our website, does not constitute part of this Report and inclusion of our website address in this Report is an inactive textual reference only.</w:t>
      </w:r>
    </w:p>
    <w:p>
      <w:pPr>
        <w:spacing w:after="0" w:line="173"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In 2010, the United States enacted the Dodd-Frank Wall Street Reform and Consumer Protection Act (the “Act”). Section 1502 of the Act relates to conflict minerals and requires companies subject to the Act to file a Form SD annually with the United States Securities and Exchange Commission (“SEC”) to disclose whether the minerals specified in Rule 13p-1 and their derivatives, limited to tungsten, tantalum, tin, and gold (referred to as the “3TG minerals”), used in their products benefitted, directly or indirectly, armed groups in the Democratic Republic of the Congo and adjoining countries (collectively, the “Covered Countries”). This Report, which is an exhibit to our Form SD, describes the design and implementation of our conflict minerals due diligence measures undertaken, including a description of how these measures were designed to determine, to our knowledge, the source mines, countries of origin, and processing facilities for 3TG minerals contained in components used in our products.</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Fluidigm Background and Covered Products</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We create, manufacture, and market innovative technologies and life-science tools focused on the exploration and analysis of single cells, as well as the industrial application of genomics, based upon our core microfluidics and mass cytometry technologies. We sell instruments and consumables, including integrated fluidic circuits (“IFCs”), assays, and reagents. Our customers include those both in research and applied markets. Research customers are predominantly academic institutions, while our applied customers include clinical laboratories,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 w:name="page6"/>
    <w:bookmarkEnd w:id="5"/>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biopharmaceutical, agricultural biotechnology (Ag-Bio) companies, and contract research organizations (CRO’s). Our microfluidic systems and instrumentation for commercial sale, as well as for internal research and development purposes, are manufactured at our facility in Singapore. Our proteomics analytical instruments for commercial sale, as well as for internal research and development purposes, are manufactured at our facility in Canada. We also manufacture IFCs for research and development, assays, and reagents at our facilities in South San Francisco, California.</w:t>
      </w:r>
    </w:p>
    <w:p>
      <w:pPr>
        <w:spacing w:after="0" w:line="171"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We have determined that one or more of the 3TG minerals may be necessary to the functionality or production of certain products we manufactured, or contracted to manufacture, as applicable, during 2015, including our C1, Juno, Callisto, Polaris and Access Array, Biomark HD, EP1, and CyTOF 2 systems. As a result, all of our marketed systems and IFCs are considered “covered products” for purposes of this Report.</w:t>
      </w:r>
    </w:p>
    <w:p>
      <w:pPr>
        <w:spacing w:after="0" w:line="16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supply chain with respect to the covered products is complex, and there are many third parties in the supply chain between the original source of the 3TG minerals and the manufacture of the covered products. We do not purchase raw ore or unrefined 3TG minerals directly and make no purchases in the Covered Countries. As a result and as described more fully below, we rely on our suppliers to provide information on the origin of the conflict minerals contained in our products.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Fluidigm Reasonable Country of Origin Inquiry</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accordance with Rule 13p-1 and Form SD, we determined that one or more of the 3TG minerals may be necessary to the functionality or production of our systems and IFCs and that such 3TG minerals are incorporated into our products during the manufacturing process. Accordingly, we undertook a reasonable country of origin inquiry (“RCOI”). This good faith RCOI was reasonably designed to determine whether any of the 3TG minerals incorporated into our products originated in the Covered Countries.</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RCOI consisted principally of submitting the conflict minerals reporting template (the “CFSI Template”) prepared by the Conflict-Free Sourcing Initiative (“CFSI”), an initiative of the Electronic Industry Citizenship Coalition and Global e-Sustainability Initiative, to suppliers of components for our products that are considered necessary to the functionality or production of our products and for which any 3TG minerals or their derivatives may be included (“first tier suppliers”). We reviewed all responses for completeness, reasonableness, and consistency, and we followed up for corrections and clarifications as we determined appropriate.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Fluidigm’s Due Diligence Process</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Our due diligence measures were designed to conform, in all material respects, with the framework in the Organisation for Economic Co-operation and Development (“OECD”) Due Diligence Guidance for Responsible Supply Chains of Minerals from Conflict-Affected and High-Risk Areas (the “OECD Framework”). The objectives of our diligence initiative were to determine, to the best of our ability, whether any of the 3TG minerals are incorporated into our products; whether any such 3TG minerals incorporated into our products were necessary for the functionality and/or production of our products; the source and chain of custody of the 3TG minerals necessary for the functionality and/or production of our products; and whether any such 3TG minerals originated in the Covered Countries. In the event that 3TG minerals from the Covered Countries which benefit armed groups are found in our supply chain, we will take appropriate actions in a timely manner to resolve the situation.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6" w:name="page7"/>
    <w:bookmarkEnd w:id="6"/>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Due diligence measures that we implemented included, but were not limited, to the following:</w:t>
      </w:r>
    </w:p>
    <w:p>
      <w:pPr>
        <w:spacing w:after="0" w:line="374" w:lineRule="exact"/>
        <w:rPr>
          <w:sz w:val="20"/>
          <w:szCs w:val="20"/>
          <w:color w:val="auto"/>
        </w:rPr>
      </w:pPr>
    </w:p>
    <w:p>
      <w:pPr>
        <w:ind w:left="446" w:hanging="446"/>
        <w:spacing w:after="0"/>
        <w:tabs>
          <w:tab w:leader="none" w:pos="446"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Establishment of Internal Management Systems</w:t>
      </w:r>
    </w:p>
    <w:p>
      <w:pPr>
        <w:spacing w:after="0" w:line="130" w:lineRule="exact"/>
        <w:rPr>
          <w:rFonts w:ascii="Arial" w:cs="Arial" w:eastAsia="Arial" w:hAnsi="Arial"/>
          <w:sz w:val="18"/>
          <w:szCs w:val="18"/>
          <w:color w:val="auto"/>
        </w:rPr>
      </w:pPr>
    </w:p>
    <w:p>
      <w:pPr>
        <w:ind w:left="1026" w:right="20" w:hanging="567"/>
        <w:spacing w:after="0" w:line="259" w:lineRule="auto"/>
        <w:tabs>
          <w:tab w:leader="none" w:pos="1026"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Conflict Minerals Policy</w:t>
      </w:r>
      <w:r>
        <w:rPr>
          <w:rFonts w:ascii="Arial" w:cs="Arial" w:eastAsia="Arial" w:hAnsi="Arial"/>
          <w:sz w:val="18"/>
          <w:szCs w:val="18"/>
          <w:color w:val="auto"/>
        </w:rPr>
        <w:t>. In 2013, we adopted a written policy relating to the use of conflict minerals in our supply chain.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communicated this written policy to each of our first tier suppliers. A copy of Fluidigm’s Conflict Minerals Policy is publicly available at http://files.shareholder.com/downloads/ABEA-5TB8PR/3172172539x0x735398/D7B54E37-F6AD-42DE-8862-A25472E9189F/Fluidigm_Conflict_Minerals_Policy.pdf.</w:t>
      </w:r>
    </w:p>
    <w:p>
      <w:pPr>
        <w:spacing w:after="0" w:line="92" w:lineRule="exact"/>
        <w:rPr>
          <w:rFonts w:ascii="Arial" w:cs="Arial" w:eastAsia="Arial" w:hAnsi="Arial"/>
          <w:sz w:val="18"/>
          <w:szCs w:val="18"/>
          <w:color w:val="auto"/>
        </w:rPr>
      </w:pPr>
    </w:p>
    <w:p>
      <w:pPr>
        <w:jc w:val="both"/>
        <w:ind w:left="1026" w:right="220" w:hanging="567"/>
        <w:spacing w:after="0" w:line="264" w:lineRule="auto"/>
        <w:tabs>
          <w:tab w:leader="none" w:pos="1026"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Internal Management to Support Supply Chain Due Diligence</w:t>
      </w:r>
      <w:r>
        <w:rPr>
          <w:rFonts w:ascii="Arial" w:cs="Arial" w:eastAsia="Arial" w:hAnsi="Arial"/>
          <w:sz w:val="18"/>
          <w:szCs w:val="18"/>
          <w:color w:val="auto"/>
        </w:rPr>
        <w:t>. Fluidigm’s legal department has been charged with the management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conflict minerals program, working in collaboration with members from our operations team in Singapore, Canada, and the United States.</w:t>
      </w:r>
    </w:p>
    <w:p>
      <w:pPr>
        <w:spacing w:after="0" w:line="86" w:lineRule="exact"/>
        <w:rPr>
          <w:rFonts w:ascii="Arial" w:cs="Arial" w:eastAsia="Arial" w:hAnsi="Arial"/>
          <w:sz w:val="18"/>
          <w:szCs w:val="18"/>
          <w:color w:val="auto"/>
        </w:rPr>
      </w:pPr>
    </w:p>
    <w:p>
      <w:pPr>
        <w:ind w:left="1026" w:right="20" w:hanging="567"/>
        <w:spacing w:after="0" w:line="257" w:lineRule="auto"/>
        <w:tabs>
          <w:tab w:leader="none" w:pos="1026"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Controls and Transparency</w:t>
      </w:r>
      <w:r>
        <w:rPr>
          <w:rFonts w:ascii="Arial" w:cs="Arial" w:eastAsia="Arial" w:hAnsi="Arial"/>
          <w:sz w:val="18"/>
          <w:szCs w:val="18"/>
          <w:color w:val="auto"/>
        </w:rPr>
        <w:t>. As described above, we undertook a RCOI with respect to conflict minerals in our supply chain by providing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CFSI Template to each of our first tier suppliers to gather information about their use of 3TG minerals, the smelters and refiners in their supply chain that are included in our products, and the countries of origin for 3TG minerals used in our products. We reviewed all responses for completeness, reasonableness, and consistency. We followed up for corrections and clarifications as we determined appropriate.</w:t>
      </w:r>
    </w:p>
    <w:p>
      <w:pPr>
        <w:spacing w:after="0" w:line="93" w:lineRule="exact"/>
        <w:rPr>
          <w:rFonts w:ascii="Arial" w:cs="Arial" w:eastAsia="Arial" w:hAnsi="Arial"/>
          <w:sz w:val="18"/>
          <w:szCs w:val="18"/>
          <w:color w:val="auto"/>
        </w:rPr>
      </w:pPr>
    </w:p>
    <w:p>
      <w:pPr>
        <w:ind w:left="1026" w:hanging="567"/>
        <w:spacing w:after="0" w:line="257" w:lineRule="auto"/>
        <w:tabs>
          <w:tab w:leader="none" w:pos="1026"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Supplier Engagement</w:t>
      </w:r>
      <w:r>
        <w:rPr>
          <w:rFonts w:ascii="Arial" w:cs="Arial" w:eastAsia="Arial" w:hAnsi="Arial"/>
          <w:sz w:val="18"/>
          <w:szCs w:val="18"/>
          <w:color w:val="auto"/>
        </w:rPr>
        <w:t>. We continue to engage actively with our first tier suppliers to strengthen our relationship with them.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communicated to our suppliers our commitment to source conflict minerals in a manner that does not, directly or indirectly, benefit armed groups in the Covered Countries. We will consider alternative arrangements for our supply needs if our suppliers are unable to cooperate in our due diligence efforts. In particular, as part of our supplier qualification process, we now require conflict minerals information from each new supplier of potentially applicable products.</w:t>
      </w:r>
    </w:p>
    <w:p>
      <w:pPr>
        <w:spacing w:after="0" w:line="93" w:lineRule="exact"/>
        <w:rPr>
          <w:rFonts w:ascii="Arial" w:cs="Arial" w:eastAsia="Arial" w:hAnsi="Arial"/>
          <w:sz w:val="18"/>
          <w:szCs w:val="18"/>
          <w:color w:val="auto"/>
        </w:rPr>
      </w:pPr>
    </w:p>
    <w:p>
      <w:pPr>
        <w:ind w:left="1026" w:right="80" w:hanging="567"/>
        <w:spacing w:after="0" w:line="264" w:lineRule="auto"/>
        <w:tabs>
          <w:tab w:leader="none" w:pos="1026"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Grievance Mechanism</w:t>
      </w:r>
      <w:r>
        <w:rPr>
          <w:rFonts w:ascii="Arial" w:cs="Arial" w:eastAsia="Arial" w:hAnsi="Arial"/>
          <w:sz w:val="18"/>
          <w:szCs w:val="18"/>
          <w:color w:val="auto"/>
        </w:rPr>
        <w:t>. Our code of conduct includes procedures for reporting violations of our policies, including our Conflict Minerals</w:t>
      </w:r>
      <w:r>
        <w:rPr>
          <w:rFonts w:ascii="Arial" w:cs="Arial" w:eastAsia="Arial" w:hAnsi="Arial"/>
          <w:sz w:val="18"/>
          <w:szCs w:val="18"/>
          <w:i w:val="1"/>
          <w:iCs w:val="1"/>
          <w:color w:val="auto"/>
        </w:rPr>
        <w:t xml:space="preserve"> </w:t>
      </w:r>
      <w:r>
        <w:rPr>
          <w:rFonts w:ascii="Arial" w:cs="Arial" w:eastAsia="Arial" w:hAnsi="Arial"/>
          <w:sz w:val="18"/>
          <w:szCs w:val="18"/>
          <w:color w:val="auto"/>
        </w:rPr>
        <w:t>Policy. We provide mechanisms for anonymous reporting of violations or concerns about the conduct of our business, including the implementation and enforcement of our Conflict Minerals Policy.</w:t>
      </w:r>
    </w:p>
    <w:p>
      <w:pPr>
        <w:spacing w:after="0" w:line="329" w:lineRule="exact"/>
        <w:rPr>
          <w:rFonts w:ascii="Arial" w:cs="Arial" w:eastAsia="Arial" w:hAnsi="Arial"/>
          <w:sz w:val="18"/>
          <w:szCs w:val="18"/>
          <w:color w:val="auto"/>
        </w:rPr>
      </w:pPr>
    </w:p>
    <w:p>
      <w:pPr>
        <w:ind w:left="446" w:hanging="446"/>
        <w:spacing w:after="0"/>
        <w:tabs>
          <w:tab w:leader="none" w:pos="446"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Identification and Assessment of Risks in the Supply Chain</w:t>
      </w:r>
    </w:p>
    <w:p>
      <w:pPr>
        <w:spacing w:after="0" w:line="117" w:lineRule="exact"/>
        <w:rPr>
          <w:sz w:val="20"/>
          <w:szCs w:val="20"/>
          <w:color w:val="auto"/>
        </w:rPr>
      </w:pPr>
    </w:p>
    <w:p>
      <w:pPr>
        <w:ind w:left="6" w:right="140"/>
        <w:spacing w:after="0" w:line="259" w:lineRule="auto"/>
        <w:rPr>
          <w:sz w:val="20"/>
          <w:szCs w:val="20"/>
          <w:color w:val="auto"/>
        </w:rPr>
      </w:pPr>
      <w:r>
        <w:rPr>
          <w:rFonts w:ascii="Arial" w:cs="Arial" w:eastAsia="Arial" w:hAnsi="Arial"/>
          <w:sz w:val="18"/>
          <w:szCs w:val="18"/>
          <w:color w:val="auto"/>
        </w:rPr>
        <w:t>As discussed above, we identified our first tier suppliers and relied on them to provide the necessary information about the use of 3TG minerals in the products we purchase and incorporate into the manufacture of our systems and IFCs, and the source of such 3TG minerals. Similarly, our first tier suppliers rely on information provided by their suppliers to provide information regarding the country of origin of 3TG minerals included in our products.</w:t>
      </w:r>
    </w:p>
    <w:p>
      <w:pPr>
        <w:spacing w:after="0" w:line="335" w:lineRule="exact"/>
        <w:rPr>
          <w:sz w:val="20"/>
          <w:szCs w:val="20"/>
          <w:color w:val="auto"/>
        </w:rPr>
      </w:pPr>
    </w:p>
    <w:p>
      <w:pPr>
        <w:ind w:left="446" w:hanging="446"/>
        <w:spacing w:after="0"/>
        <w:tabs>
          <w:tab w:leader="none" w:pos="446"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Designing and Implementing a Strategy to Respond to Identified Risks</w:t>
      </w:r>
    </w:p>
    <w:p>
      <w:pPr>
        <w:spacing w:after="0" w:line="117" w:lineRule="exact"/>
        <w:rPr>
          <w:sz w:val="20"/>
          <w:szCs w:val="20"/>
          <w:color w:val="auto"/>
        </w:rPr>
      </w:pPr>
    </w:p>
    <w:p>
      <w:pPr>
        <w:ind w:left="6" w:right="580"/>
        <w:spacing w:after="0" w:line="277" w:lineRule="auto"/>
        <w:rPr>
          <w:sz w:val="20"/>
          <w:szCs w:val="20"/>
          <w:color w:val="auto"/>
        </w:rPr>
      </w:pPr>
      <w:r>
        <w:rPr>
          <w:rFonts w:ascii="Arial" w:cs="Arial" w:eastAsia="Arial" w:hAnsi="Arial"/>
          <w:sz w:val="18"/>
          <w:szCs w:val="18"/>
          <w:color w:val="auto"/>
        </w:rPr>
        <w:t>We have developed a formal risk management plan through which our conflict minerals program is managed and monitored. As part of this risk management plan, where applicable, we will review</w:t>
      </w:r>
    </w:p>
    <w:p>
      <w:pPr>
        <w:spacing w:after="0" w:line="103"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6"/>
          </w:cols>
          <w:pgMar w:left="694" w:top="274" w:right="259" w:bottom="1440" w:gutter="0" w:footer="0" w:header="0"/>
        </w:sectPr>
      </w:pPr>
    </w:p>
    <w:bookmarkStart w:id="7" w:name="page8"/>
    <w:bookmarkEnd w:id="7"/>
    <w:p>
      <w:pPr>
        <w:ind w:left="460" w:right="6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circumstances in which certain suppliers are unable to provide us with complete or reliable responses to the CFSI Template including, without limitation, considering whether to continue such contract or relationship or find a replacement supplier.</w:t>
      </w:r>
    </w:p>
    <w:p>
      <w:pPr>
        <w:spacing w:after="0" w:line="319"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Carrying Out Independent Third-Party Audit of Supply Chain Due Diligence at Identified Points in the Supply Chain</w:t>
      </w:r>
    </w:p>
    <w:p>
      <w:pPr>
        <w:spacing w:after="0" w:line="11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We do not have a direct relationship with any smelters or refiners in our supply chain. As a result, we do not and cannot conduct any audits directly. Instead, we support the development and implementation of independent third party audits of smelters such as the Conflict-Free Smelter Program (“CFSP”) by encouraging our suppliers to purchase materials from audited, conflict-free smelters and determining whether the smelters that were used to process these minerals were validated as conflict-free by the CFSP.</w:t>
      </w:r>
    </w:p>
    <w:p>
      <w:pPr>
        <w:spacing w:after="0" w:line="335"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Reporting on Supply Chain Due Diligence</w:t>
      </w:r>
    </w:p>
    <w:p>
      <w:pPr>
        <w:spacing w:after="0" w:line="117" w:lineRule="exact"/>
        <w:rPr>
          <w:sz w:val="20"/>
          <w:szCs w:val="20"/>
          <w:color w:val="auto"/>
        </w:rPr>
      </w:pPr>
    </w:p>
    <w:p>
      <w:pPr>
        <w:ind w:left="460" w:right="20"/>
        <w:spacing w:after="0" w:line="302" w:lineRule="auto"/>
        <w:rPr>
          <w:sz w:val="20"/>
          <w:szCs w:val="20"/>
          <w:color w:val="auto"/>
        </w:rPr>
      </w:pPr>
      <w:r>
        <w:rPr>
          <w:rFonts w:ascii="Arial" w:cs="Arial" w:eastAsia="Arial" w:hAnsi="Arial"/>
          <w:sz w:val="16"/>
          <w:szCs w:val="16"/>
          <w:color w:val="auto"/>
        </w:rPr>
        <w:t>In 2016, we publicly filed the Form SD and this Report with the SEC. A copy of this Report and the Form SD are publicly available at http://investors.fluidigm.com/sec.cfm. This Report includes information about the RCOI methodology utilized by the Company, the design of our due diligence process in conformance with the OECD Framework, the list of known smelters and refiners utilized in our supply chain identified in our due diligence process, and a description of our products that incorporate 3TG minerals necessary to the functionality or production of such products.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Smelters and Refiners in Fluidigm’s Supply Chain</w:t>
      </w:r>
    </w:p>
    <w:p>
      <w:pPr>
        <w:spacing w:after="0" w:line="121"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We adopted CFSI’s industry approach to trace back the origin of 3TG minerals by identifying smelters, refineries, or recyclers and scrap supplier sources. We have leveraged industry initiatives such as the CFSP, which is a voluntary initiative in which an independent third party audits smelters and refineries to determine if all of the minerals processed by the smelter or refiner originated from conflict free sources. Participation in the CFSP provides us with verified information about the sourcing activities of the smelters and refiners in our supply chain.</w:t>
      </w:r>
    </w:p>
    <w:p>
      <w:pPr>
        <w:spacing w:after="0" w:line="171"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As discussed above, we submitted the CFSI Template to our first tier suppliers. Most of the responses received from our first tier suppliers provided information at company/division levels, rather than specific product/part number levels. As a result, we were unable to determine whether or to what extent any of the 3TG minerals reported as used by these first tier suppliers were contained specifically in components supplied to us. We also were unable to validate whether the smelters or refiners reported by such first tier suppliers are actually in our supply chain. Accordingly, based on information that was provided by our first tier suppliers or that was otherwise obtained through our due diligence process, we are unable to determine and describe all facilities used to process the 3TG minerals contained in our covered products.</w:t>
      </w:r>
    </w:p>
    <w:p>
      <w:pPr>
        <w:spacing w:after="0" w:line="17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Based on the information that was provided by our suppliers and otherwise obtained through the due diligence process, we believe that, to the extent reasonably determinable, the facilities that were used to process the 3TG minerals contained in the covered products included the smelters and refiners listed in Annex A attached hereto. This table includes only facilities that are listed in the CFSI Smelter Reference List as of May 26, 2016. An indication of “Compliant” in the far right column of the table indicates that the smelter or refinery has received a “conflict free” designation from an independent third party audit program or is presently undergoing a re-audit to maintain its “conflict free” designation. An indication of “In Process” in the far right column of the table indicates</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74" w:right="339" w:bottom="1440" w:gutter="0" w:footer="0" w:header="0"/>
        </w:sectPr>
      </w:pPr>
    </w:p>
    <w:bookmarkStart w:id="8" w:name="page9"/>
    <w:bookmarkEnd w:id="8"/>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the smelter or refinery has not yet received a “conflict free” designation, but is undergoing an audit process that will determine such status. An indication of “Unknown” in the far right column of the table indicates that the smelter or refinery has not received a “conflict free” designation from an independent third party audit program or the facility’s receipt of such designation is undeterminable.</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Because the CFSI generally did not indicate individual countries of origin of the conflict minerals processed by smelters and refiners, we were not able to determine the countries of origin of the 3TG minerals processed by the listed smelters and refiners with greater specificity. Therefore, based on our due diligence efforts, we do not have sufficient information to conclusively determine the countries of origin of the 3TG minerals contained in the covered products.</w:t>
      </w:r>
    </w:p>
    <w:p>
      <w:pPr>
        <w:spacing w:after="0" w:line="187"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As reported earlier, we endeavored to determine the mine or location of origin of the 3TG minerals contained in the covered products by conducting a supply-chain survey with our first tier suppliers using the CFSI Template and through the information made available by the CFSI to its members.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 Factors</w:t>
      </w:r>
    </w:p>
    <w:p>
      <w:pPr>
        <w:spacing w:after="0" w:line="12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statements above are based on the RCOI process and due diligence performed in good faith by Fluidigm. These statements are based on the infrastructure and information available at the time. A number of factors could introduce errors or otherwise affect our 3TG mineral status. These factors include, but are not limited to, gaps in supplier data; gaps in smelter data; errors or omissions by suppliers; errors or omissions by smelters; the definition of a smelter not being finalized at the end of the 2015 reporting period; all instances of 3TG minerals necessary to the functionality or manufacturing of our products not yet having been identified; gaps in supplier education and knowledge; timeliness of data; public information not discovered during a reasonable search; errors in public data; language barriers and translation; supplier and smelter unfamiliarity with the protocols for identifying and sourcing potential 3TG minerals; oversight or errors in conflict free smelter audits; Covered Countries sourced materials being declared secondary materials; companies going out of business in 2015; certification programs being not equally advanced for all industry segments and metals; and smuggling of 3TG minerals from the Covered Countries to other countries.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Steps</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have communicated our expectations to our first tier suppliers regarding our commitment to sourcing minerals for our products in a manner that does not, directly or indirectly, finance or benefit armed groups in the DRC or adjoining countries. We expect to continue to increase our engagement with our relevant suppliers over the next year to build their knowledge and capacity so they are able to provide us with more complete and accurate information on the source and chain of custody of the 3TG included in components and parts purchased by us and incorporated into our products.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2015 Facility and Country List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rPr>
              <w:t>Metal</w:t>
            </w:r>
          </w:p>
        </w:tc>
        <w:tc>
          <w:tcPr>
            <w:tcW w:w="760" w:type="dxa"/>
            <w:vAlign w:val="bottom"/>
          </w:tcPr>
          <w:p>
            <w:pPr>
              <w:spacing w:after="0"/>
              <w:rPr>
                <w:sz w:val="14"/>
                <w:szCs w:val="14"/>
                <w:color w:val="auto"/>
              </w:rPr>
            </w:pPr>
          </w:p>
        </w:tc>
        <w:tc>
          <w:tcPr>
            <w:tcW w:w="4500" w:type="dxa"/>
            <w:vAlign w:val="bottom"/>
            <w:vMerge w:val="restart"/>
          </w:tcPr>
          <w:p>
            <w:pPr>
              <w:ind w:left="3060"/>
              <w:spacing w:after="0"/>
              <w:rPr>
                <w:sz w:val="20"/>
                <w:szCs w:val="20"/>
                <w:color w:val="auto"/>
              </w:rPr>
            </w:pPr>
            <w:r>
              <w:rPr>
                <w:rFonts w:ascii="Arial" w:cs="Arial" w:eastAsia="Arial" w:hAnsi="Arial"/>
                <w:sz w:val="14"/>
                <w:szCs w:val="14"/>
                <w:b w:val="1"/>
                <w:bCs w:val="1"/>
                <w:color w:val="auto"/>
              </w:rPr>
              <w:t>Facility Name</w:t>
            </w: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Country</w:t>
            </w:r>
          </w:p>
        </w:tc>
        <w:tc>
          <w:tcPr>
            <w:tcW w:w="820" w:type="dxa"/>
            <w:vAlign w:val="bottom"/>
          </w:tcPr>
          <w:p>
            <w:pPr>
              <w:ind w:left="40"/>
              <w:spacing w:after="0"/>
              <w:rPr>
                <w:sz w:val="20"/>
                <w:szCs w:val="20"/>
                <w:color w:val="auto"/>
              </w:rPr>
            </w:pPr>
            <w:r>
              <w:rPr>
                <w:rFonts w:ascii="Arial" w:cs="Arial" w:eastAsia="Arial" w:hAnsi="Arial"/>
                <w:sz w:val="14"/>
                <w:szCs w:val="14"/>
                <w:b w:val="1"/>
                <w:bCs w:val="1"/>
                <w:color w:val="auto"/>
                <w:w w:val="95"/>
              </w:rPr>
              <w:t>Compliance</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760" w:type="dxa"/>
            <w:vAlign w:val="bottom"/>
          </w:tcPr>
          <w:p>
            <w:pPr>
              <w:spacing w:after="0"/>
              <w:rPr>
                <w:sz w:val="15"/>
                <w:szCs w:val="15"/>
                <w:color w:val="auto"/>
              </w:rPr>
            </w:pPr>
          </w:p>
        </w:tc>
        <w:tc>
          <w:tcPr>
            <w:tcW w:w="4500" w:type="dxa"/>
            <w:vAlign w:val="bottom"/>
            <w:vMerge w:val="continue"/>
          </w:tcPr>
          <w:p>
            <w:pPr>
              <w:spacing w:after="0"/>
              <w:rPr>
                <w:sz w:val="15"/>
                <w:szCs w:val="15"/>
                <w:color w:val="auto"/>
              </w:rPr>
            </w:pP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2"/>
            <w:vMerge w:val="continue"/>
          </w:tcPr>
          <w:p>
            <w:pPr>
              <w:spacing w:after="0"/>
              <w:rPr>
                <w:sz w:val="15"/>
                <w:szCs w:val="15"/>
                <w:color w:val="auto"/>
              </w:rPr>
            </w:pPr>
          </w:p>
        </w:tc>
        <w:tc>
          <w:tcPr>
            <w:tcW w:w="820" w:type="dxa"/>
            <w:vAlign w:val="bottom"/>
          </w:tcPr>
          <w:p>
            <w:pPr>
              <w:ind w:left="220"/>
              <w:spacing w:after="0" w:line="158" w:lineRule="exact"/>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89"/>
        </w:trPr>
        <w:tc>
          <w:tcPr>
            <w:tcW w:w="380" w:type="dxa"/>
            <w:vAlign w:val="bottom"/>
          </w:tcPr>
          <w:p>
            <w:pPr>
              <w:spacing w:after="0" w:line="189" w:lineRule="exact"/>
              <w:rPr>
                <w:sz w:val="20"/>
                <w:szCs w:val="20"/>
                <w:color w:val="auto"/>
              </w:rPr>
            </w:pPr>
            <w:r>
              <w:rPr>
                <w:rFonts w:ascii="Arial" w:cs="Arial" w:eastAsia="Arial" w:hAnsi="Arial"/>
                <w:sz w:val="18"/>
                <w:szCs w:val="18"/>
                <w:color w:val="auto"/>
                <w:w w:val="94"/>
              </w:rPr>
              <w:t>Gold</w:t>
            </w:r>
          </w:p>
        </w:tc>
        <w:tc>
          <w:tcPr>
            <w:tcW w:w="760" w:type="dxa"/>
            <w:vAlign w:val="bottom"/>
          </w:tcPr>
          <w:p>
            <w:pPr>
              <w:spacing w:after="0"/>
              <w:rPr>
                <w:sz w:val="16"/>
                <w:szCs w:val="16"/>
                <w:color w:val="auto"/>
              </w:rPr>
            </w:pPr>
          </w:p>
        </w:tc>
        <w:tc>
          <w:tcPr>
            <w:tcW w:w="45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Advanced Chemical Company</w:t>
            </w:r>
          </w:p>
        </w:tc>
        <w:tc>
          <w:tcPr>
            <w:tcW w:w="2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United States</w:t>
            </w:r>
          </w:p>
        </w:tc>
        <w:tc>
          <w:tcPr>
            <w:tcW w:w="120" w:type="dxa"/>
            <w:vAlign w:val="bottom"/>
          </w:tcPr>
          <w:p>
            <w:pPr>
              <w:spacing w:after="0"/>
              <w:rPr>
                <w:sz w:val="16"/>
                <w:szCs w:val="16"/>
                <w:color w:val="auto"/>
              </w:rPr>
            </w:pPr>
          </w:p>
        </w:tc>
        <w:tc>
          <w:tcPr>
            <w:tcW w:w="8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4"/>
              </w:rPr>
              <w:t>In Process</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5260" w:type="dxa"/>
            <w:vAlign w:val="bottom"/>
            <w:gridSpan w:val="2"/>
          </w:tcPr>
          <w:p>
            <w:pPr>
              <w:ind w:left="760"/>
              <w:spacing w:after="0"/>
              <w:rPr>
                <w:sz w:val="20"/>
                <w:szCs w:val="20"/>
                <w:color w:val="auto"/>
              </w:rPr>
            </w:pPr>
            <w:r>
              <w:rPr>
                <w:rFonts w:ascii="Arial" w:cs="Arial" w:eastAsia="Arial" w:hAnsi="Arial"/>
                <w:sz w:val="18"/>
                <w:szCs w:val="18"/>
                <w:color w:val="auto"/>
              </w:rPr>
              <w:t>Aida Chemical Industries Co., Ltd.</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Japan</w:t>
            </w:r>
          </w:p>
        </w:tc>
        <w:tc>
          <w:tcPr>
            <w:tcW w:w="820" w:type="dxa"/>
            <w:vAlign w:val="bottom"/>
          </w:tcPr>
          <w:p>
            <w:pPr>
              <w:spacing w:after="0"/>
              <w:rPr>
                <w:sz w:val="20"/>
                <w:szCs w:val="20"/>
                <w:color w:val="auto"/>
              </w:rPr>
            </w:pPr>
            <w:r>
              <w:rPr>
                <w:rFonts w:ascii="Arial" w:cs="Arial" w:eastAsia="Arial" w:hAnsi="Arial"/>
                <w:sz w:val="18"/>
                <w:szCs w:val="18"/>
                <w:color w:val="auto"/>
                <w:w w:val="98"/>
              </w:rPr>
              <w:t>Compliant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5260" w:type="dxa"/>
            <w:vAlign w:val="bottom"/>
            <w:gridSpan w:val="2"/>
          </w:tcPr>
          <w:p>
            <w:pPr>
              <w:ind w:left="760"/>
              <w:spacing w:after="0"/>
              <w:rPr>
                <w:sz w:val="20"/>
                <w:szCs w:val="20"/>
                <w:color w:val="auto"/>
              </w:rPr>
            </w:pPr>
            <w:r>
              <w:rPr>
                <w:rFonts w:ascii="Arial" w:cs="Arial" w:eastAsia="Arial" w:hAnsi="Arial"/>
                <w:sz w:val="18"/>
                <w:szCs w:val="18"/>
                <w:color w:val="auto"/>
              </w:rPr>
              <w:t>Al Etihad Gold Refinery DMCC</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United Arab Emirates</w:t>
            </w:r>
          </w:p>
        </w:tc>
        <w:tc>
          <w:tcPr>
            <w:tcW w:w="820" w:type="dxa"/>
            <w:vAlign w:val="bottom"/>
          </w:tcPr>
          <w:p>
            <w:pPr>
              <w:spacing w:after="0"/>
              <w:rPr>
                <w:sz w:val="20"/>
                <w:szCs w:val="20"/>
                <w:color w:val="auto"/>
              </w:rPr>
            </w:pPr>
            <w:r>
              <w:rPr>
                <w:rFonts w:ascii="Arial" w:cs="Arial" w:eastAsia="Arial" w:hAnsi="Arial"/>
                <w:sz w:val="18"/>
                <w:szCs w:val="18"/>
                <w:color w:val="auto"/>
              </w:rPr>
              <w:t>Unknown</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5260" w:type="dxa"/>
            <w:vAlign w:val="bottom"/>
            <w:gridSpan w:val="2"/>
          </w:tcPr>
          <w:p>
            <w:pPr>
              <w:ind w:left="760"/>
              <w:spacing w:after="0"/>
              <w:rPr>
                <w:sz w:val="20"/>
                <w:szCs w:val="20"/>
                <w:color w:val="auto"/>
              </w:rPr>
            </w:pPr>
            <w:r>
              <w:rPr>
                <w:rFonts w:ascii="Arial" w:cs="Arial" w:eastAsia="Arial" w:hAnsi="Arial"/>
                <w:sz w:val="18"/>
                <w:szCs w:val="18"/>
                <w:color w:val="auto"/>
              </w:rPr>
              <w:t>Allgemeine Gold-und Silberscheideanstalt A.G.</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820" w:type="dxa"/>
            <w:vAlign w:val="bottom"/>
          </w:tcPr>
          <w:p>
            <w:pPr>
              <w:spacing w:after="0"/>
              <w:rPr>
                <w:sz w:val="20"/>
                <w:szCs w:val="20"/>
                <w:color w:val="auto"/>
              </w:rPr>
            </w:pPr>
            <w:r>
              <w:rPr>
                <w:rFonts w:ascii="Arial" w:cs="Arial" w:eastAsia="Arial" w:hAnsi="Arial"/>
                <w:sz w:val="18"/>
                <w:szCs w:val="18"/>
                <w:color w:val="auto"/>
                <w:w w:val="98"/>
              </w:rPr>
              <w:t>Compliant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5260" w:type="dxa"/>
            <w:vAlign w:val="bottom"/>
            <w:gridSpan w:val="2"/>
          </w:tcPr>
          <w:p>
            <w:pPr>
              <w:ind w:left="760"/>
              <w:spacing w:after="0"/>
              <w:rPr>
                <w:sz w:val="20"/>
                <w:szCs w:val="20"/>
                <w:color w:val="auto"/>
              </w:rPr>
            </w:pPr>
            <w:r>
              <w:rPr>
                <w:rFonts w:ascii="Arial" w:cs="Arial" w:eastAsia="Arial" w:hAnsi="Arial"/>
                <w:sz w:val="18"/>
                <w:szCs w:val="18"/>
                <w:color w:val="auto"/>
              </w:rPr>
              <w:t>Almalyk Mining and Metallurgical Complex (AMMC)</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Uzbekistan</w:t>
            </w:r>
          </w:p>
        </w:tc>
        <w:tc>
          <w:tcPr>
            <w:tcW w:w="820" w:type="dxa"/>
            <w:vAlign w:val="bottom"/>
          </w:tcPr>
          <w:p>
            <w:pPr>
              <w:spacing w:after="0"/>
              <w:rPr>
                <w:sz w:val="20"/>
                <w:szCs w:val="20"/>
                <w:color w:val="auto"/>
              </w:rPr>
            </w:pPr>
            <w:r>
              <w:rPr>
                <w:rFonts w:ascii="Arial" w:cs="Arial" w:eastAsia="Arial" w:hAnsi="Arial"/>
                <w:sz w:val="18"/>
                <w:szCs w:val="18"/>
                <w:color w:val="auto"/>
                <w:w w:val="94"/>
              </w:rPr>
              <w:t>In Process</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5260" w:type="dxa"/>
            <w:vAlign w:val="bottom"/>
            <w:gridSpan w:val="2"/>
          </w:tcPr>
          <w:p>
            <w:pPr>
              <w:ind w:left="760"/>
              <w:spacing w:after="0"/>
              <w:rPr>
                <w:sz w:val="20"/>
                <w:szCs w:val="20"/>
                <w:color w:val="auto"/>
              </w:rPr>
            </w:pPr>
            <w:r>
              <w:rPr>
                <w:rFonts w:ascii="Arial" w:cs="Arial" w:eastAsia="Arial" w:hAnsi="Arial"/>
                <w:sz w:val="18"/>
                <w:szCs w:val="18"/>
                <w:color w:val="auto"/>
              </w:rPr>
              <w:t>AngloGold Ashanti Córrego do Sítio Mineração</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Brazil</w:t>
            </w:r>
          </w:p>
        </w:tc>
        <w:tc>
          <w:tcPr>
            <w:tcW w:w="820" w:type="dxa"/>
            <w:vAlign w:val="bottom"/>
          </w:tcPr>
          <w:p>
            <w:pPr>
              <w:spacing w:after="0"/>
              <w:rPr>
                <w:sz w:val="20"/>
                <w:szCs w:val="20"/>
                <w:color w:val="auto"/>
              </w:rPr>
            </w:pPr>
            <w:r>
              <w:rPr>
                <w:rFonts w:ascii="Arial" w:cs="Arial" w:eastAsia="Arial" w:hAnsi="Arial"/>
                <w:sz w:val="18"/>
                <w:szCs w:val="18"/>
                <w:color w:val="auto"/>
                <w:w w:val="98"/>
              </w:rPr>
              <w:t>Compliant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5260" w:type="dxa"/>
            <w:vAlign w:val="bottom"/>
            <w:gridSpan w:val="2"/>
          </w:tcPr>
          <w:p>
            <w:pPr>
              <w:ind w:left="760"/>
              <w:spacing w:after="0"/>
              <w:rPr>
                <w:sz w:val="20"/>
                <w:szCs w:val="20"/>
                <w:color w:val="auto"/>
              </w:rPr>
            </w:pPr>
            <w:r>
              <w:rPr>
                <w:rFonts w:ascii="Arial" w:cs="Arial" w:eastAsia="Arial" w:hAnsi="Arial"/>
                <w:sz w:val="18"/>
                <w:szCs w:val="18"/>
                <w:color w:val="auto"/>
              </w:rPr>
              <w:t>Argor-Heraeus S.A.</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Switzerland</w:t>
            </w:r>
          </w:p>
        </w:tc>
        <w:tc>
          <w:tcPr>
            <w:tcW w:w="820" w:type="dxa"/>
            <w:vAlign w:val="bottom"/>
          </w:tcPr>
          <w:p>
            <w:pPr>
              <w:spacing w:after="0"/>
              <w:rPr>
                <w:sz w:val="20"/>
                <w:szCs w:val="20"/>
                <w:color w:val="auto"/>
              </w:rPr>
            </w:pPr>
            <w:r>
              <w:rPr>
                <w:rFonts w:ascii="Arial" w:cs="Arial" w:eastAsia="Arial" w:hAnsi="Arial"/>
                <w:sz w:val="18"/>
                <w:szCs w:val="18"/>
                <w:color w:val="auto"/>
                <w:w w:val="98"/>
              </w:rPr>
              <w:t>Compliant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5260" w:type="dxa"/>
            <w:vAlign w:val="bottom"/>
            <w:gridSpan w:val="2"/>
          </w:tcPr>
          <w:p>
            <w:pPr>
              <w:ind w:left="760"/>
              <w:spacing w:after="0"/>
              <w:rPr>
                <w:sz w:val="20"/>
                <w:szCs w:val="20"/>
                <w:color w:val="auto"/>
              </w:rPr>
            </w:pPr>
            <w:r>
              <w:rPr>
                <w:rFonts w:ascii="Arial" w:cs="Arial" w:eastAsia="Arial" w:hAnsi="Arial"/>
                <w:sz w:val="18"/>
                <w:szCs w:val="18"/>
                <w:color w:val="auto"/>
              </w:rPr>
              <w:t>Asahi Pretec Corp.</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Japan</w:t>
            </w:r>
          </w:p>
        </w:tc>
        <w:tc>
          <w:tcPr>
            <w:tcW w:w="820" w:type="dxa"/>
            <w:vAlign w:val="bottom"/>
          </w:tcPr>
          <w:p>
            <w:pPr>
              <w:spacing w:after="0"/>
              <w:rPr>
                <w:sz w:val="20"/>
                <w:szCs w:val="20"/>
                <w:color w:val="auto"/>
              </w:rPr>
            </w:pPr>
            <w:r>
              <w:rPr>
                <w:rFonts w:ascii="Arial" w:cs="Arial" w:eastAsia="Arial" w:hAnsi="Arial"/>
                <w:sz w:val="18"/>
                <w:szCs w:val="18"/>
                <w:color w:val="auto"/>
                <w:w w:val="98"/>
              </w:rPr>
              <w:t>Compliant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5260" w:type="dxa"/>
            <w:vAlign w:val="bottom"/>
            <w:gridSpan w:val="2"/>
          </w:tcPr>
          <w:p>
            <w:pPr>
              <w:ind w:left="760"/>
              <w:spacing w:after="0"/>
              <w:rPr>
                <w:sz w:val="20"/>
                <w:szCs w:val="20"/>
                <w:color w:val="auto"/>
              </w:rPr>
            </w:pPr>
            <w:r>
              <w:rPr>
                <w:rFonts w:ascii="Arial" w:cs="Arial" w:eastAsia="Arial" w:hAnsi="Arial"/>
                <w:sz w:val="18"/>
                <w:szCs w:val="18"/>
                <w:color w:val="auto"/>
              </w:rPr>
              <w:t>Asahi Refining Canada Ltd.</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Canada</w:t>
            </w:r>
          </w:p>
        </w:tc>
        <w:tc>
          <w:tcPr>
            <w:tcW w:w="820" w:type="dxa"/>
            <w:vAlign w:val="bottom"/>
          </w:tcPr>
          <w:p>
            <w:pPr>
              <w:spacing w:after="0"/>
              <w:rPr>
                <w:sz w:val="20"/>
                <w:szCs w:val="20"/>
                <w:color w:val="auto"/>
              </w:rPr>
            </w:pPr>
            <w:r>
              <w:rPr>
                <w:rFonts w:ascii="Arial" w:cs="Arial" w:eastAsia="Arial" w:hAnsi="Arial"/>
                <w:sz w:val="18"/>
                <w:szCs w:val="18"/>
                <w:color w:val="auto"/>
                <w:w w:val="98"/>
              </w:rPr>
              <w:t>Compliant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5260" w:type="dxa"/>
            <w:vAlign w:val="bottom"/>
            <w:gridSpan w:val="2"/>
          </w:tcPr>
          <w:p>
            <w:pPr>
              <w:ind w:left="760"/>
              <w:spacing w:after="0"/>
              <w:rPr>
                <w:sz w:val="20"/>
                <w:szCs w:val="20"/>
                <w:color w:val="auto"/>
              </w:rPr>
            </w:pPr>
            <w:r>
              <w:rPr>
                <w:rFonts w:ascii="Arial" w:cs="Arial" w:eastAsia="Arial" w:hAnsi="Arial"/>
                <w:sz w:val="18"/>
                <w:szCs w:val="18"/>
                <w:color w:val="auto"/>
              </w:rPr>
              <w:t>Asahi Refining USA Inc.</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820" w:type="dxa"/>
            <w:vAlign w:val="bottom"/>
          </w:tcPr>
          <w:p>
            <w:pPr>
              <w:spacing w:after="0"/>
              <w:rPr>
                <w:sz w:val="20"/>
                <w:szCs w:val="20"/>
                <w:color w:val="auto"/>
              </w:rPr>
            </w:pPr>
            <w:r>
              <w:rPr>
                <w:rFonts w:ascii="Arial" w:cs="Arial" w:eastAsia="Arial" w:hAnsi="Arial"/>
                <w:sz w:val="18"/>
                <w:szCs w:val="18"/>
                <w:color w:val="auto"/>
                <w:w w:val="98"/>
              </w:rPr>
              <w:t>Compliant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5260" w:type="dxa"/>
            <w:vAlign w:val="bottom"/>
            <w:gridSpan w:val="2"/>
          </w:tcPr>
          <w:p>
            <w:pPr>
              <w:ind w:left="760"/>
              <w:spacing w:after="0"/>
              <w:rPr>
                <w:sz w:val="20"/>
                <w:szCs w:val="20"/>
                <w:color w:val="auto"/>
              </w:rPr>
            </w:pPr>
            <w:r>
              <w:rPr>
                <w:rFonts w:ascii="Arial" w:cs="Arial" w:eastAsia="Arial" w:hAnsi="Arial"/>
                <w:sz w:val="18"/>
                <w:szCs w:val="18"/>
                <w:color w:val="auto"/>
              </w:rPr>
              <w:t>Asaka Riken Co., Ltd.</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Japan</w:t>
            </w:r>
          </w:p>
        </w:tc>
        <w:tc>
          <w:tcPr>
            <w:tcW w:w="820" w:type="dxa"/>
            <w:vAlign w:val="bottom"/>
          </w:tcPr>
          <w:p>
            <w:pPr>
              <w:spacing w:after="0"/>
              <w:rPr>
                <w:sz w:val="20"/>
                <w:szCs w:val="20"/>
                <w:color w:val="auto"/>
              </w:rPr>
            </w:pPr>
            <w:r>
              <w:rPr>
                <w:rFonts w:ascii="Arial" w:cs="Arial" w:eastAsia="Arial" w:hAnsi="Arial"/>
                <w:sz w:val="18"/>
                <w:szCs w:val="18"/>
                <w:color w:val="auto"/>
                <w:w w:val="98"/>
              </w:rPr>
              <w:t>Compliant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5260" w:type="dxa"/>
            <w:vAlign w:val="bottom"/>
            <w:gridSpan w:val="2"/>
          </w:tcPr>
          <w:p>
            <w:pPr>
              <w:ind w:left="760"/>
              <w:spacing w:after="0"/>
              <w:rPr>
                <w:sz w:val="20"/>
                <w:szCs w:val="20"/>
                <w:color w:val="auto"/>
              </w:rPr>
            </w:pPr>
            <w:r>
              <w:rPr>
                <w:rFonts w:ascii="Arial" w:cs="Arial" w:eastAsia="Arial" w:hAnsi="Arial"/>
                <w:sz w:val="18"/>
                <w:szCs w:val="18"/>
                <w:color w:val="auto"/>
              </w:rPr>
              <w:t>AURA-II</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820" w:type="dxa"/>
            <w:vAlign w:val="bottom"/>
          </w:tcPr>
          <w:p>
            <w:pPr>
              <w:spacing w:after="0"/>
              <w:rPr>
                <w:sz w:val="20"/>
                <w:szCs w:val="20"/>
                <w:color w:val="auto"/>
              </w:rPr>
            </w:pPr>
            <w:r>
              <w:rPr>
                <w:rFonts w:ascii="Arial" w:cs="Arial" w:eastAsia="Arial" w:hAnsi="Arial"/>
                <w:sz w:val="18"/>
                <w:szCs w:val="18"/>
                <w:color w:val="auto"/>
              </w:rPr>
              <w:t>Unknown</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5260" w:type="dxa"/>
            <w:vAlign w:val="bottom"/>
            <w:gridSpan w:val="2"/>
          </w:tcPr>
          <w:p>
            <w:pPr>
              <w:ind w:left="760"/>
              <w:spacing w:after="0"/>
              <w:rPr>
                <w:sz w:val="20"/>
                <w:szCs w:val="20"/>
                <w:color w:val="auto"/>
              </w:rPr>
            </w:pPr>
            <w:r>
              <w:rPr>
                <w:rFonts w:ascii="Arial" w:cs="Arial" w:eastAsia="Arial" w:hAnsi="Arial"/>
                <w:sz w:val="18"/>
                <w:szCs w:val="18"/>
                <w:color w:val="auto"/>
              </w:rPr>
              <w:t>Aurubis AG</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820" w:type="dxa"/>
            <w:vAlign w:val="bottom"/>
          </w:tcPr>
          <w:p>
            <w:pPr>
              <w:spacing w:after="0"/>
              <w:rPr>
                <w:sz w:val="20"/>
                <w:szCs w:val="20"/>
                <w:color w:val="auto"/>
              </w:rPr>
            </w:pPr>
            <w:r>
              <w:rPr>
                <w:rFonts w:ascii="Arial" w:cs="Arial" w:eastAsia="Arial" w:hAnsi="Arial"/>
                <w:sz w:val="18"/>
                <w:szCs w:val="18"/>
                <w:color w:val="auto"/>
                <w:w w:val="98"/>
              </w:rPr>
              <w:t>Compliant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5260" w:type="dxa"/>
            <w:vAlign w:val="bottom"/>
            <w:gridSpan w:val="2"/>
          </w:tcPr>
          <w:p>
            <w:pPr>
              <w:ind w:left="760"/>
              <w:spacing w:after="0"/>
              <w:rPr>
                <w:sz w:val="20"/>
                <w:szCs w:val="20"/>
                <w:color w:val="auto"/>
              </w:rPr>
            </w:pPr>
            <w:r>
              <w:rPr>
                <w:rFonts w:ascii="Arial" w:cs="Arial" w:eastAsia="Arial" w:hAnsi="Arial"/>
                <w:sz w:val="18"/>
                <w:szCs w:val="18"/>
                <w:color w:val="auto"/>
              </w:rPr>
              <w:t>Bangalore Refinery</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India</w:t>
            </w:r>
          </w:p>
        </w:tc>
        <w:tc>
          <w:tcPr>
            <w:tcW w:w="820" w:type="dxa"/>
            <w:vAlign w:val="bottom"/>
          </w:tcPr>
          <w:p>
            <w:pPr>
              <w:spacing w:after="0"/>
              <w:rPr>
                <w:sz w:val="20"/>
                <w:szCs w:val="20"/>
                <w:color w:val="auto"/>
              </w:rPr>
            </w:pPr>
            <w:r>
              <w:rPr>
                <w:rFonts w:ascii="Arial" w:cs="Arial" w:eastAsia="Arial" w:hAnsi="Arial"/>
                <w:sz w:val="18"/>
                <w:szCs w:val="18"/>
                <w:color w:val="auto"/>
              </w:rPr>
              <w:t>Unknown</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5260" w:type="dxa"/>
            <w:vAlign w:val="bottom"/>
            <w:gridSpan w:val="2"/>
          </w:tcPr>
          <w:p>
            <w:pPr>
              <w:ind w:left="760"/>
              <w:spacing w:after="0"/>
              <w:rPr>
                <w:sz w:val="20"/>
                <w:szCs w:val="20"/>
                <w:color w:val="auto"/>
              </w:rPr>
            </w:pPr>
            <w:r>
              <w:rPr>
                <w:rFonts w:ascii="Arial" w:cs="Arial" w:eastAsia="Arial" w:hAnsi="Arial"/>
                <w:sz w:val="18"/>
                <w:szCs w:val="18"/>
                <w:color w:val="auto"/>
                <w:w w:val="92"/>
              </w:rPr>
              <w:t>Bangko Sentral ng Pilipinas (Central Bank of the Philippines)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Philippines</w:t>
            </w:r>
          </w:p>
        </w:tc>
        <w:tc>
          <w:tcPr>
            <w:tcW w:w="820" w:type="dxa"/>
            <w:vAlign w:val="bottom"/>
          </w:tcPr>
          <w:p>
            <w:pPr>
              <w:spacing w:after="0"/>
              <w:rPr>
                <w:sz w:val="20"/>
                <w:szCs w:val="20"/>
                <w:color w:val="auto"/>
              </w:rPr>
            </w:pPr>
            <w:r>
              <w:rPr>
                <w:rFonts w:ascii="Arial" w:cs="Arial" w:eastAsia="Arial" w:hAnsi="Arial"/>
                <w:sz w:val="18"/>
                <w:szCs w:val="18"/>
                <w:color w:val="auto"/>
                <w:w w:val="98"/>
              </w:rPr>
              <w:t>Compliant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5260" w:type="dxa"/>
            <w:vAlign w:val="bottom"/>
            <w:gridSpan w:val="2"/>
          </w:tcPr>
          <w:p>
            <w:pPr>
              <w:ind w:left="760"/>
              <w:spacing w:after="0"/>
              <w:rPr>
                <w:sz w:val="20"/>
                <w:szCs w:val="20"/>
                <w:color w:val="auto"/>
              </w:rPr>
            </w:pPr>
            <w:r>
              <w:rPr>
                <w:rFonts w:ascii="Arial" w:cs="Arial" w:eastAsia="Arial" w:hAnsi="Arial"/>
                <w:sz w:val="18"/>
                <w:szCs w:val="18"/>
                <w:color w:val="auto"/>
              </w:rPr>
              <w:t>Boliden AB</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Sweden</w:t>
            </w:r>
          </w:p>
        </w:tc>
        <w:tc>
          <w:tcPr>
            <w:tcW w:w="820" w:type="dxa"/>
            <w:vAlign w:val="bottom"/>
          </w:tcPr>
          <w:p>
            <w:pPr>
              <w:spacing w:after="0"/>
              <w:rPr>
                <w:sz w:val="20"/>
                <w:szCs w:val="20"/>
                <w:color w:val="auto"/>
              </w:rPr>
            </w:pPr>
            <w:r>
              <w:rPr>
                <w:rFonts w:ascii="Arial" w:cs="Arial" w:eastAsia="Arial" w:hAnsi="Arial"/>
                <w:sz w:val="18"/>
                <w:szCs w:val="18"/>
                <w:color w:val="auto"/>
                <w:w w:val="98"/>
              </w:rPr>
              <w:t>Compliant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5260" w:type="dxa"/>
            <w:vAlign w:val="bottom"/>
            <w:gridSpan w:val="2"/>
          </w:tcPr>
          <w:p>
            <w:pPr>
              <w:ind w:left="760"/>
              <w:spacing w:after="0"/>
              <w:rPr>
                <w:sz w:val="20"/>
                <w:szCs w:val="20"/>
                <w:color w:val="auto"/>
              </w:rPr>
            </w:pPr>
            <w:r>
              <w:rPr>
                <w:rFonts w:ascii="Arial" w:cs="Arial" w:eastAsia="Arial" w:hAnsi="Arial"/>
                <w:sz w:val="18"/>
                <w:szCs w:val="18"/>
                <w:color w:val="auto"/>
              </w:rPr>
              <w:t>C. Hafner GmbH + Co. KG</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820" w:type="dxa"/>
            <w:vAlign w:val="bottom"/>
          </w:tcPr>
          <w:p>
            <w:pPr>
              <w:spacing w:after="0"/>
              <w:rPr>
                <w:sz w:val="20"/>
                <w:szCs w:val="20"/>
                <w:color w:val="auto"/>
              </w:rPr>
            </w:pPr>
            <w:r>
              <w:rPr>
                <w:rFonts w:ascii="Arial" w:cs="Arial" w:eastAsia="Arial" w:hAnsi="Arial"/>
                <w:sz w:val="18"/>
                <w:szCs w:val="18"/>
                <w:color w:val="auto"/>
                <w:w w:val="98"/>
              </w:rPr>
              <w:t>Compliant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5260" w:type="dxa"/>
            <w:vAlign w:val="bottom"/>
            <w:gridSpan w:val="2"/>
          </w:tcPr>
          <w:p>
            <w:pPr>
              <w:ind w:left="760"/>
              <w:spacing w:after="0"/>
              <w:rPr>
                <w:sz w:val="20"/>
                <w:szCs w:val="20"/>
                <w:color w:val="auto"/>
              </w:rPr>
            </w:pPr>
            <w:r>
              <w:rPr>
                <w:rFonts w:ascii="Arial" w:cs="Arial" w:eastAsia="Arial" w:hAnsi="Arial"/>
                <w:sz w:val="18"/>
                <w:szCs w:val="18"/>
                <w:color w:val="auto"/>
              </w:rPr>
              <w:t>Caridad</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Mexico</w:t>
            </w:r>
          </w:p>
        </w:tc>
        <w:tc>
          <w:tcPr>
            <w:tcW w:w="820" w:type="dxa"/>
            <w:vAlign w:val="bottom"/>
          </w:tcPr>
          <w:p>
            <w:pPr>
              <w:spacing w:after="0"/>
              <w:rPr>
                <w:sz w:val="20"/>
                <w:szCs w:val="20"/>
                <w:color w:val="auto"/>
              </w:rPr>
            </w:pPr>
            <w:r>
              <w:rPr>
                <w:rFonts w:ascii="Arial" w:cs="Arial" w:eastAsia="Arial" w:hAnsi="Arial"/>
                <w:sz w:val="18"/>
                <w:szCs w:val="18"/>
                <w:color w:val="auto"/>
              </w:rPr>
              <w:t>Unknown</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5260" w:type="dxa"/>
            <w:vAlign w:val="bottom"/>
            <w:gridSpan w:val="2"/>
          </w:tcPr>
          <w:p>
            <w:pPr>
              <w:ind w:left="760"/>
              <w:spacing w:after="0"/>
              <w:rPr>
                <w:sz w:val="20"/>
                <w:szCs w:val="20"/>
                <w:color w:val="auto"/>
              </w:rPr>
            </w:pPr>
            <w:r>
              <w:rPr>
                <w:rFonts w:ascii="Arial" w:cs="Arial" w:eastAsia="Arial" w:hAnsi="Arial"/>
                <w:sz w:val="18"/>
                <w:szCs w:val="18"/>
                <w:color w:val="auto"/>
              </w:rPr>
              <w:t>CCR Refinery - Glencore Canada Corporation</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Canada</w:t>
            </w:r>
          </w:p>
        </w:tc>
        <w:tc>
          <w:tcPr>
            <w:tcW w:w="820" w:type="dxa"/>
            <w:vAlign w:val="bottom"/>
          </w:tcPr>
          <w:p>
            <w:pPr>
              <w:spacing w:after="0"/>
              <w:rPr>
                <w:sz w:val="20"/>
                <w:szCs w:val="20"/>
                <w:color w:val="auto"/>
              </w:rPr>
            </w:pPr>
            <w:r>
              <w:rPr>
                <w:rFonts w:ascii="Arial" w:cs="Arial" w:eastAsia="Arial" w:hAnsi="Arial"/>
                <w:sz w:val="18"/>
                <w:szCs w:val="18"/>
                <w:color w:val="auto"/>
                <w:w w:val="98"/>
              </w:rPr>
              <w:t>Compliant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5260" w:type="dxa"/>
            <w:vAlign w:val="bottom"/>
            <w:gridSpan w:val="2"/>
          </w:tcPr>
          <w:p>
            <w:pPr>
              <w:ind w:left="760"/>
              <w:spacing w:after="0"/>
              <w:rPr>
                <w:sz w:val="20"/>
                <w:szCs w:val="20"/>
                <w:color w:val="auto"/>
              </w:rPr>
            </w:pPr>
            <w:r>
              <w:rPr>
                <w:rFonts w:ascii="Arial" w:cs="Arial" w:eastAsia="Arial" w:hAnsi="Arial"/>
                <w:sz w:val="18"/>
                <w:szCs w:val="18"/>
                <w:color w:val="auto"/>
              </w:rPr>
              <w:t>Cendres + Métaux S.A.</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Switzerland</w:t>
            </w:r>
          </w:p>
        </w:tc>
        <w:tc>
          <w:tcPr>
            <w:tcW w:w="820" w:type="dxa"/>
            <w:vAlign w:val="bottom"/>
          </w:tcPr>
          <w:p>
            <w:pPr>
              <w:spacing w:after="0"/>
              <w:rPr>
                <w:sz w:val="20"/>
                <w:szCs w:val="20"/>
                <w:color w:val="auto"/>
              </w:rPr>
            </w:pPr>
            <w:r>
              <w:rPr>
                <w:rFonts w:ascii="Arial" w:cs="Arial" w:eastAsia="Arial" w:hAnsi="Arial"/>
                <w:sz w:val="18"/>
                <w:szCs w:val="18"/>
                <w:color w:val="auto"/>
                <w:w w:val="94"/>
              </w:rPr>
              <w:t>In Process</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5260" w:type="dxa"/>
            <w:vAlign w:val="bottom"/>
            <w:gridSpan w:val="2"/>
          </w:tcPr>
          <w:p>
            <w:pPr>
              <w:ind w:left="760"/>
              <w:spacing w:after="0"/>
              <w:rPr>
                <w:sz w:val="20"/>
                <w:szCs w:val="20"/>
                <w:color w:val="auto"/>
              </w:rPr>
            </w:pPr>
            <w:r>
              <w:rPr>
                <w:rFonts w:ascii="Arial" w:cs="Arial" w:eastAsia="Arial" w:hAnsi="Arial"/>
                <w:sz w:val="18"/>
                <w:szCs w:val="18"/>
                <w:color w:val="auto"/>
              </w:rPr>
              <w:t>Chimet S.p.A.</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Italy</w:t>
            </w:r>
          </w:p>
        </w:tc>
        <w:tc>
          <w:tcPr>
            <w:tcW w:w="820" w:type="dxa"/>
            <w:vAlign w:val="bottom"/>
          </w:tcPr>
          <w:p>
            <w:pPr>
              <w:spacing w:after="0"/>
              <w:rPr>
                <w:sz w:val="20"/>
                <w:szCs w:val="20"/>
                <w:color w:val="auto"/>
              </w:rPr>
            </w:pPr>
            <w:r>
              <w:rPr>
                <w:rFonts w:ascii="Arial" w:cs="Arial" w:eastAsia="Arial" w:hAnsi="Arial"/>
                <w:sz w:val="18"/>
                <w:szCs w:val="18"/>
                <w:color w:val="auto"/>
                <w:w w:val="98"/>
              </w:rPr>
              <w:t>Compliant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5260" w:type="dxa"/>
            <w:vAlign w:val="bottom"/>
            <w:gridSpan w:val="2"/>
          </w:tcPr>
          <w:p>
            <w:pPr>
              <w:ind w:left="760"/>
              <w:spacing w:after="0"/>
              <w:rPr>
                <w:sz w:val="20"/>
                <w:szCs w:val="20"/>
                <w:color w:val="auto"/>
              </w:rPr>
            </w:pPr>
            <w:r>
              <w:rPr>
                <w:rFonts w:ascii="Arial" w:cs="Arial" w:eastAsia="Arial" w:hAnsi="Arial"/>
                <w:sz w:val="18"/>
                <w:szCs w:val="18"/>
                <w:color w:val="auto"/>
              </w:rPr>
              <w:t>Chugai Mining</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Japan</w:t>
            </w:r>
          </w:p>
        </w:tc>
        <w:tc>
          <w:tcPr>
            <w:tcW w:w="820" w:type="dxa"/>
            <w:vAlign w:val="bottom"/>
          </w:tcPr>
          <w:p>
            <w:pPr>
              <w:spacing w:after="0"/>
              <w:rPr>
                <w:sz w:val="20"/>
                <w:szCs w:val="20"/>
                <w:color w:val="auto"/>
              </w:rPr>
            </w:pPr>
            <w:r>
              <w:rPr>
                <w:rFonts w:ascii="Arial" w:cs="Arial" w:eastAsia="Arial" w:hAnsi="Arial"/>
                <w:sz w:val="18"/>
                <w:szCs w:val="18"/>
                <w:color w:val="auto"/>
              </w:rPr>
              <w:t>Unknown</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5260" w:type="dxa"/>
            <w:vAlign w:val="bottom"/>
            <w:gridSpan w:val="2"/>
          </w:tcPr>
          <w:p>
            <w:pPr>
              <w:ind w:left="760"/>
              <w:spacing w:after="0"/>
              <w:rPr>
                <w:sz w:val="20"/>
                <w:szCs w:val="20"/>
                <w:color w:val="auto"/>
              </w:rPr>
            </w:pPr>
            <w:r>
              <w:rPr>
                <w:rFonts w:ascii="Arial" w:cs="Arial" w:eastAsia="Arial" w:hAnsi="Arial"/>
                <w:sz w:val="18"/>
                <w:szCs w:val="18"/>
                <w:color w:val="auto"/>
              </w:rPr>
              <w:t>Daejin Indus Co., Ltd.</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Korea, Republic of</w:t>
            </w:r>
          </w:p>
        </w:tc>
        <w:tc>
          <w:tcPr>
            <w:tcW w:w="820" w:type="dxa"/>
            <w:vAlign w:val="bottom"/>
          </w:tcPr>
          <w:p>
            <w:pPr>
              <w:spacing w:after="0"/>
              <w:rPr>
                <w:sz w:val="20"/>
                <w:szCs w:val="20"/>
                <w:color w:val="auto"/>
              </w:rPr>
            </w:pPr>
            <w:r>
              <w:rPr>
                <w:rFonts w:ascii="Arial" w:cs="Arial" w:eastAsia="Arial" w:hAnsi="Arial"/>
                <w:sz w:val="18"/>
                <w:szCs w:val="18"/>
                <w:color w:val="auto"/>
                <w:w w:val="94"/>
              </w:rPr>
              <w:t>In Process</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5260" w:type="dxa"/>
            <w:vAlign w:val="bottom"/>
            <w:gridSpan w:val="2"/>
          </w:tcPr>
          <w:p>
            <w:pPr>
              <w:ind w:left="760"/>
              <w:spacing w:after="0"/>
              <w:rPr>
                <w:sz w:val="20"/>
                <w:szCs w:val="20"/>
                <w:color w:val="auto"/>
              </w:rPr>
            </w:pPr>
            <w:r>
              <w:rPr>
                <w:rFonts w:ascii="Arial" w:cs="Arial" w:eastAsia="Arial" w:hAnsi="Arial"/>
                <w:sz w:val="18"/>
                <w:szCs w:val="18"/>
                <w:color w:val="auto"/>
              </w:rPr>
              <w:t>Daye Non-Ferrous Metals Mining Ltd.</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China</w:t>
            </w:r>
          </w:p>
        </w:tc>
        <w:tc>
          <w:tcPr>
            <w:tcW w:w="820" w:type="dxa"/>
            <w:vAlign w:val="bottom"/>
          </w:tcPr>
          <w:p>
            <w:pPr>
              <w:spacing w:after="0"/>
              <w:rPr>
                <w:sz w:val="20"/>
                <w:szCs w:val="20"/>
                <w:color w:val="auto"/>
              </w:rPr>
            </w:pPr>
            <w:r>
              <w:rPr>
                <w:rFonts w:ascii="Arial" w:cs="Arial" w:eastAsia="Arial" w:hAnsi="Arial"/>
                <w:sz w:val="18"/>
                <w:szCs w:val="18"/>
                <w:color w:val="auto"/>
              </w:rPr>
              <w:t>Unknown</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5260" w:type="dxa"/>
            <w:vAlign w:val="bottom"/>
            <w:gridSpan w:val="2"/>
          </w:tcPr>
          <w:p>
            <w:pPr>
              <w:ind w:left="760"/>
              <w:spacing w:after="0"/>
              <w:rPr>
                <w:sz w:val="20"/>
                <w:szCs w:val="20"/>
                <w:color w:val="auto"/>
              </w:rPr>
            </w:pPr>
            <w:r>
              <w:rPr>
                <w:rFonts w:ascii="Arial" w:cs="Arial" w:eastAsia="Arial" w:hAnsi="Arial"/>
                <w:sz w:val="18"/>
                <w:szCs w:val="18"/>
                <w:color w:val="auto"/>
              </w:rPr>
              <w:t>DODUCO GmbH</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820" w:type="dxa"/>
            <w:vAlign w:val="bottom"/>
          </w:tcPr>
          <w:p>
            <w:pPr>
              <w:spacing w:after="0"/>
              <w:rPr>
                <w:sz w:val="20"/>
                <w:szCs w:val="20"/>
                <w:color w:val="auto"/>
              </w:rPr>
            </w:pPr>
            <w:r>
              <w:rPr>
                <w:rFonts w:ascii="Arial" w:cs="Arial" w:eastAsia="Arial" w:hAnsi="Arial"/>
                <w:sz w:val="18"/>
                <w:szCs w:val="18"/>
                <w:color w:val="auto"/>
                <w:w w:val="98"/>
              </w:rPr>
              <w:t>Compliant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5260" w:type="dxa"/>
            <w:vAlign w:val="bottom"/>
            <w:gridSpan w:val="2"/>
          </w:tcPr>
          <w:p>
            <w:pPr>
              <w:ind w:left="760"/>
              <w:spacing w:after="0"/>
              <w:rPr>
                <w:sz w:val="20"/>
                <w:szCs w:val="20"/>
                <w:color w:val="auto"/>
              </w:rPr>
            </w:pPr>
            <w:r>
              <w:rPr>
                <w:rFonts w:ascii="Arial" w:cs="Arial" w:eastAsia="Arial" w:hAnsi="Arial"/>
                <w:sz w:val="18"/>
                <w:szCs w:val="18"/>
                <w:color w:val="auto"/>
              </w:rPr>
              <w:t>Dowa</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Japan</w:t>
            </w:r>
          </w:p>
        </w:tc>
        <w:tc>
          <w:tcPr>
            <w:tcW w:w="820" w:type="dxa"/>
            <w:vAlign w:val="bottom"/>
          </w:tcPr>
          <w:p>
            <w:pPr>
              <w:spacing w:after="0"/>
              <w:rPr>
                <w:sz w:val="20"/>
                <w:szCs w:val="20"/>
                <w:color w:val="auto"/>
              </w:rPr>
            </w:pPr>
            <w:r>
              <w:rPr>
                <w:rFonts w:ascii="Arial" w:cs="Arial" w:eastAsia="Arial" w:hAnsi="Arial"/>
                <w:sz w:val="18"/>
                <w:szCs w:val="18"/>
                <w:color w:val="auto"/>
                <w:w w:val="98"/>
              </w:rPr>
              <w:t>Compliant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5260" w:type="dxa"/>
            <w:vAlign w:val="bottom"/>
            <w:gridSpan w:val="2"/>
          </w:tcPr>
          <w:p>
            <w:pPr>
              <w:ind w:left="760"/>
              <w:spacing w:after="0"/>
              <w:rPr>
                <w:sz w:val="20"/>
                <w:szCs w:val="20"/>
                <w:color w:val="auto"/>
              </w:rPr>
            </w:pPr>
            <w:r>
              <w:rPr>
                <w:rFonts w:ascii="Arial" w:cs="Arial" w:eastAsia="Arial" w:hAnsi="Arial"/>
                <w:sz w:val="18"/>
                <w:szCs w:val="18"/>
                <w:color w:val="auto"/>
              </w:rPr>
              <w:t>DSC (Do Sung Corporation)</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Korea, Republic of</w:t>
            </w:r>
          </w:p>
        </w:tc>
        <w:tc>
          <w:tcPr>
            <w:tcW w:w="820" w:type="dxa"/>
            <w:vAlign w:val="bottom"/>
          </w:tcPr>
          <w:p>
            <w:pPr>
              <w:spacing w:after="0"/>
              <w:rPr>
                <w:sz w:val="20"/>
                <w:szCs w:val="20"/>
                <w:color w:val="auto"/>
              </w:rPr>
            </w:pPr>
            <w:r>
              <w:rPr>
                <w:rFonts w:ascii="Arial" w:cs="Arial" w:eastAsia="Arial" w:hAnsi="Arial"/>
                <w:sz w:val="18"/>
                <w:szCs w:val="18"/>
                <w:color w:val="auto"/>
                <w:w w:val="94"/>
              </w:rPr>
              <w:t>In Process</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5260" w:type="dxa"/>
            <w:vAlign w:val="bottom"/>
            <w:gridSpan w:val="2"/>
          </w:tcPr>
          <w:p>
            <w:pPr>
              <w:ind w:left="760"/>
              <w:spacing w:after="0"/>
              <w:rPr>
                <w:sz w:val="20"/>
                <w:szCs w:val="20"/>
                <w:color w:val="auto"/>
              </w:rPr>
            </w:pPr>
            <w:r>
              <w:rPr>
                <w:rFonts w:ascii="Arial" w:cs="Arial" w:eastAsia="Arial" w:hAnsi="Arial"/>
                <w:sz w:val="18"/>
                <w:szCs w:val="18"/>
                <w:color w:val="auto"/>
              </w:rPr>
              <w:t>Eco-System Recycling Co., Ltd.</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Japan</w:t>
            </w:r>
          </w:p>
        </w:tc>
        <w:tc>
          <w:tcPr>
            <w:tcW w:w="820" w:type="dxa"/>
            <w:vAlign w:val="bottom"/>
          </w:tcPr>
          <w:p>
            <w:pPr>
              <w:spacing w:after="0"/>
              <w:rPr>
                <w:sz w:val="20"/>
                <w:szCs w:val="20"/>
                <w:color w:val="auto"/>
              </w:rPr>
            </w:pPr>
            <w:r>
              <w:rPr>
                <w:rFonts w:ascii="Arial" w:cs="Arial" w:eastAsia="Arial" w:hAnsi="Arial"/>
                <w:sz w:val="18"/>
                <w:szCs w:val="18"/>
                <w:color w:val="auto"/>
                <w:w w:val="98"/>
              </w:rPr>
              <w:t>Compliant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5260" w:type="dxa"/>
            <w:vAlign w:val="bottom"/>
            <w:gridSpan w:val="2"/>
          </w:tcPr>
          <w:p>
            <w:pPr>
              <w:ind w:left="760"/>
              <w:spacing w:after="0"/>
              <w:rPr>
                <w:sz w:val="20"/>
                <w:szCs w:val="20"/>
                <w:color w:val="auto"/>
              </w:rPr>
            </w:pPr>
            <w:r>
              <w:rPr>
                <w:rFonts w:ascii="Arial" w:cs="Arial" w:eastAsia="Arial" w:hAnsi="Arial"/>
                <w:sz w:val="18"/>
                <w:szCs w:val="18"/>
                <w:color w:val="auto"/>
              </w:rPr>
              <w:t>Elemetal Refining, LLC</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820" w:type="dxa"/>
            <w:vAlign w:val="bottom"/>
          </w:tcPr>
          <w:p>
            <w:pPr>
              <w:spacing w:after="0"/>
              <w:rPr>
                <w:sz w:val="20"/>
                <w:szCs w:val="20"/>
                <w:color w:val="auto"/>
              </w:rPr>
            </w:pPr>
            <w:r>
              <w:rPr>
                <w:rFonts w:ascii="Arial" w:cs="Arial" w:eastAsia="Arial" w:hAnsi="Arial"/>
                <w:sz w:val="18"/>
                <w:szCs w:val="18"/>
                <w:color w:val="auto"/>
                <w:w w:val="98"/>
              </w:rPr>
              <w:t>Compliant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5260" w:type="dxa"/>
            <w:vAlign w:val="bottom"/>
            <w:gridSpan w:val="2"/>
          </w:tcPr>
          <w:p>
            <w:pPr>
              <w:ind w:left="760"/>
              <w:spacing w:after="0"/>
              <w:rPr>
                <w:sz w:val="20"/>
                <w:szCs w:val="20"/>
                <w:color w:val="auto"/>
              </w:rPr>
            </w:pPr>
            <w:r>
              <w:rPr>
                <w:rFonts w:ascii="Arial" w:cs="Arial" w:eastAsia="Arial" w:hAnsi="Arial"/>
                <w:sz w:val="18"/>
                <w:szCs w:val="18"/>
                <w:color w:val="auto"/>
              </w:rPr>
              <w:t>Emirates Gold DMCC</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United Arab Emirates</w:t>
            </w:r>
          </w:p>
        </w:tc>
        <w:tc>
          <w:tcPr>
            <w:tcW w:w="820" w:type="dxa"/>
            <w:vAlign w:val="bottom"/>
          </w:tcPr>
          <w:p>
            <w:pPr>
              <w:spacing w:after="0"/>
              <w:rPr>
                <w:sz w:val="20"/>
                <w:szCs w:val="20"/>
                <w:color w:val="auto"/>
              </w:rPr>
            </w:pPr>
            <w:r>
              <w:rPr>
                <w:rFonts w:ascii="Arial" w:cs="Arial" w:eastAsia="Arial" w:hAnsi="Arial"/>
                <w:sz w:val="18"/>
                <w:szCs w:val="18"/>
                <w:color w:val="auto"/>
                <w:w w:val="98"/>
              </w:rPr>
              <w:t>Compliant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5260" w:type="dxa"/>
            <w:vAlign w:val="bottom"/>
            <w:gridSpan w:val="2"/>
          </w:tcPr>
          <w:p>
            <w:pPr>
              <w:ind w:left="760"/>
              <w:spacing w:after="0"/>
              <w:rPr>
                <w:sz w:val="20"/>
                <w:szCs w:val="20"/>
                <w:color w:val="auto"/>
              </w:rPr>
            </w:pPr>
            <w:r>
              <w:rPr>
                <w:rFonts w:ascii="Arial" w:cs="Arial" w:eastAsia="Arial" w:hAnsi="Arial"/>
                <w:sz w:val="18"/>
                <w:szCs w:val="18"/>
                <w:color w:val="auto"/>
              </w:rPr>
              <w:t>Faggi Enrico S.p.A.</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Italy</w:t>
            </w:r>
          </w:p>
        </w:tc>
        <w:tc>
          <w:tcPr>
            <w:tcW w:w="820" w:type="dxa"/>
            <w:vAlign w:val="bottom"/>
          </w:tcPr>
          <w:p>
            <w:pPr>
              <w:spacing w:after="0"/>
              <w:rPr>
                <w:sz w:val="20"/>
                <w:szCs w:val="20"/>
                <w:color w:val="auto"/>
              </w:rPr>
            </w:pPr>
            <w:r>
              <w:rPr>
                <w:rFonts w:ascii="Arial" w:cs="Arial" w:eastAsia="Arial" w:hAnsi="Arial"/>
                <w:sz w:val="18"/>
                <w:szCs w:val="18"/>
                <w:color w:val="auto"/>
                <w:w w:val="94"/>
              </w:rPr>
              <w:t>In Process</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5260" w:type="dxa"/>
            <w:vAlign w:val="bottom"/>
            <w:gridSpan w:val="2"/>
          </w:tcPr>
          <w:p>
            <w:pPr>
              <w:ind w:left="760"/>
              <w:spacing w:after="0"/>
              <w:rPr>
                <w:sz w:val="20"/>
                <w:szCs w:val="20"/>
                <w:color w:val="auto"/>
              </w:rPr>
            </w:pPr>
            <w:r>
              <w:rPr>
                <w:rFonts w:ascii="Arial" w:cs="Arial" w:eastAsia="Arial" w:hAnsi="Arial"/>
                <w:sz w:val="18"/>
                <w:szCs w:val="18"/>
                <w:color w:val="auto"/>
              </w:rPr>
              <w:t>Fidelity Printers and Refiners Ltd.</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Zimbabwe</w:t>
            </w:r>
          </w:p>
        </w:tc>
        <w:tc>
          <w:tcPr>
            <w:tcW w:w="820" w:type="dxa"/>
            <w:vAlign w:val="bottom"/>
          </w:tcPr>
          <w:p>
            <w:pPr>
              <w:spacing w:after="0"/>
              <w:rPr>
                <w:sz w:val="20"/>
                <w:szCs w:val="20"/>
                <w:color w:val="auto"/>
              </w:rPr>
            </w:pPr>
            <w:r>
              <w:rPr>
                <w:rFonts w:ascii="Arial" w:cs="Arial" w:eastAsia="Arial" w:hAnsi="Arial"/>
                <w:sz w:val="18"/>
                <w:szCs w:val="18"/>
                <w:color w:val="auto"/>
              </w:rPr>
              <w:t>Unknown</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5260" w:type="dxa"/>
            <w:vAlign w:val="bottom"/>
            <w:gridSpan w:val="2"/>
          </w:tcPr>
          <w:p>
            <w:pPr>
              <w:ind w:left="760"/>
              <w:spacing w:after="0"/>
              <w:rPr>
                <w:sz w:val="20"/>
                <w:szCs w:val="20"/>
                <w:color w:val="auto"/>
              </w:rPr>
            </w:pPr>
            <w:r>
              <w:rPr>
                <w:rFonts w:ascii="Arial" w:cs="Arial" w:eastAsia="Arial" w:hAnsi="Arial"/>
                <w:sz w:val="18"/>
                <w:szCs w:val="18"/>
                <w:color w:val="auto"/>
              </w:rPr>
              <w:t>Gansu Seemine Material Hi-Tech Co., Ltd.</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China</w:t>
            </w:r>
          </w:p>
        </w:tc>
        <w:tc>
          <w:tcPr>
            <w:tcW w:w="820" w:type="dxa"/>
            <w:vAlign w:val="bottom"/>
          </w:tcPr>
          <w:p>
            <w:pPr>
              <w:spacing w:after="0"/>
              <w:rPr>
                <w:sz w:val="20"/>
                <w:szCs w:val="20"/>
                <w:color w:val="auto"/>
              </w:rPr>
            </w:pPr>
            <w:r>
              <w:rPr>
                <w:rFonts w:ascii="Arial" w:cs="Arial" w:eastAsia="Arial" w:hAnsi="Arial"/>
                <w:sz w:val="18"/>
                <w:szCs w:val="18"/>
                <w:color w:val="auto"/>
              </w:rPr>
              <w:t>Unknown</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5260" w:type="dxa"/>
            <w:vAlign w:val="bottom"/>
            <w:gridSpan w:val="2"/>
          </w:tcPr>
          <w:p>
            <w:pPr>
              <w:ind w:left="760"/>
              <w:spacing w:after="0"/>
              <w:rPr>
                <w:sz w:val="20"/>
                <w:szCs w:val="20"/>
                <w:color w:val="auto"/>
              </w:rPr>
            </w:pPr>
            <w:r>
              <w:rPr>
                <w:rFonts w:ascii="Arial" w:cs="Arial" w:eastAsia="Arial" w:hAnsi="Arial"/>
                <w:sz w:val="18"/>
                <w:szCs w:val="18"/>
                <w:color w:val="auto"/>
              </w:rPr>
              <w:t>Geib Refining Corporation</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820" w:type="dxa"/>
            <w:vAlign w:val="bottom"/>
          </w:tcPr>
          <w:p>
            <w:pPr>
              <w:spacing w:after="0"/>
              <w:rPr>
                <w:sz w:val="20"/>
                <w:szCs w:val="20"/>
                <w:color w:val="auto"/>
              </w:rPr>
            </w:pPr>
            <w:r>
              <w:rPr>
                <w:rFonts w:ascii="Arial" w:cs="Arial" w:eastAsia="Arial" w:hAnsi="Arial"/>
                <w:sz w:val="18"/>
                <w:szCs w:val="18"/>
                <w:color w:val="auto"/>
                <w:w w:val="94"/>
              </w:rPr>
              <w:t>In Process</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5260" w:type="dxa"/>
            <w:vAlign w:val="bottom"/>
            <w:gridSpan w:val="2"/>
          </w:tcPr>
          <w:p>
            <w:pPr>
              <w:ind w:left="760"/>
              <w:spacing w:after="0"/>
              <w:rPr>
                <w:sz w:val="20"/>
                <w:szCs w:val="20"/>
                <w:color w:val="auto"/>
              </w:rPr>
            </w:pPr>
            <w:r>
              <w:rPr>
                <w:rFonts w:ascii="Arial" w:cs="Arial" w:eastAsia="Arial" w:hAnsi="Arial"/>
                <w:sz w:val="18"/>
                <w:szCs w:val="18"/>
                <w:color w:val="auto"/>
              </w:rPr>
              <w:t>Great Wall Precious Metals Co., Ltd. of CBPM</w:t>
            </w: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China</w:t>
            </w:r>
          </w:p>
        </w:tc>
        <w:tc>
          <w:tcPr>
            <w:tcW w:w="820" w:type="dxa"/>
            <w:vAlign w:val="bottom"/>
          </w:tcPr>
          <w:p>
            <w:pPr>
              <w:spacing w:after="0"/>
              <w:rPr>
                <w:sz w:val="20"/>
                <w:szCs w:val="20"/>
                <w:color w:val="auto"/>
              </w:rPr>
            </w:pPr>
            <w:r>
              <w:rPr>
                <w:rFonts w:ascii="Arial" w:cs="Arial" w:eastAsia="Arial" w:hAnsi="Arial"/>
                <w:sz w:val="18"/>
                <w:szCs w:val="18"/>
                <w:color w:val="auto"/>
              </w:rPr>
              <w:t>Unknown</w:t>
            </w: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460" w:type="dxa"/>
            <w:vAlign w:val="bottom"/>
          </w:tcPr>
          <w:p>
            <w:pPr>
              <w:jc w:val="right"/>
              <w:ind w:right="2250"/>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380"/>
              <w:spacing w:after="0"/>
              <w:rPr>
                <w:sz w:val="20"/>
                <w:szCs w:val="20"/>
                <w:color w:val="auto"/>
              </w:rPr>
            </w:pPr>
            <w:r>
              <w:rPr>
                <w:rFonts w:ascii="Arial" w:cs="Arial" w:eastAsia="Arial" w:hAnsi="Arial"/>
                <w:sz w:val="18"/>
                <w:szCs w:val="18"/>
                <w:color w:val="auto"/>
              </w:rPr>
              <w:t>Guangdong Jinding Gold Limited</w:t>
            </w:r>
          </w:p>
        </w:tc>
        <w:tc>
          <w:tcPr>
            <w:tcW w:w="3140" w:type="dxa"/>
            <w:vAlign w:val="bottom"/>
          </w:tcPr>
          <w:p>
            <w:pPr>
              <w:ind w:left="1140"/>
              <w:spacing w:after="0"/>
              <w:rPr>
                <w:sz w:val="20"/>
                <w:szCs w:val="20"/>
                <w:color w:val="auto"/>
              </w:rPr>
            </w:pPr>
            <w:r>
              <w:rPr>
                <w:rFonts w:ascii="Arial" w:cs="Arial" w:eastAsia="Arial" w:hAnsi="Arial"/>
                <w:sz w:val="18"/>
                <w:szCs w:val="18"/>
                <w:color w:val="auto"/>
              </w:rPr>
              <w:t>China</w:t>
            </w:r>
          </w:p>
        </w:tc>
        <w:tc>
          <w:tcPr>
            <w:tcW w:w="1160" w:type="dxa"/>
            <w:vAlign w:val="bottom"/>
          </w:tcPr>
          <w:p>
            <w:pPr>
              <w:ind w:left="400"/>
              <w:spacing w:after="0"/>
              <w:rPr>
                <w:sz w:val="20"/>
                <w:szCs w:val="20"/>
                <w:color w:val="auto"/>
              </w:rPr>
            </w:pPr>
            <w:r>
              <w:rPr>
                <w:rFonts w:ascii="Arial" w:cs="Arial" w:eastAsia="Arial" w:hAnsi="Arial"/>
                <w:sz w:val="18"/>
                <w:szCs w:val="18"/>
                <w:color w:val="auto"/>
                <w:w w:val="98"/>
              </w:rPr>
              <w:t>Unknown</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380"/>
              <w:spacing w:after="0"/>
              <w:rPr>
                <w:sz w:val="20"/>
                <w:szCs w:val="20"/>
                <w:color w:val="auto"/>
              </w:rPr>
            </w:pPr>
            <w:r>
              <w:rPr>
                <w:rFonts w:ascii="Arial" w:cs="Arial" w:eastAsia="Arial" w:hAnsi="Arial"/>
                <w:sz w:val="18"/>
                <w:szCs w:val="18"/>
                <w:color w:val="auto"/>
              </w:rPr>
              <w:t>Guoda Safina High-Tech Environmental Refinery Co., Ltd.</w:t>
            </w:r>
          </w:p>
        </w:tc>
        <w:tc>
          <w:tcPr>
            <w:tcW w:w="3140" w:type="dxa"/>
            <w:vAlign w:val="bottom"/>
          </w:tcPr>
          <w:p>
            <w:pPr>
              <w:ind w:left="1140"/>
              <w:spacing w:after="0"/>
              <w:rPr>
                <w:sz w:val="20"/>
                <w:szCs w:val="20"/>
                <w:color w:val="auto"/>
              </w:rPr>
            </w:pPr>
            <w:r>
              <w:rPr>
                <w:rFonts w:ascii="Arial" w:cs="Arial" w:eastAsia="Arial" w:hAnsi="Arial"/>
                <w:sz w:val="18"/>
                <w:szCs w:val="18"/>
                <w:color w:val="auto"/>
              </w:rPr>
              <w:t>China</w:t>
            </w:r>
          </w:p>
        </w:tc>
        <w:tc>
          <w:tcPr>
            <w:tcW w:w="1160" w:type="dxa"/>
            <w:vAlign w:val="bottom"/>
          </w:tcPr>
          <w:p>
            <w:pPr>
              <w:ind w:left="400"/>
              <w:spacing w:after="0"/>
              <w:rPr>
                <w:sz w:val="20"/>
                <w:szCs w:val="20"/>
                <w:color w:val="auto"/>
              </w:rPr>
            </w:pPr>
            <w:r>
              <w:rPr>
                <w:rFonts w:ascii="Arial" w:cs="Arial" w:eastAsia="Arial" w:hAnsi="Arial"/>
                <w:sz w:val="18"/>
                <w:szCs w:val="18"/>
                <w:color w:val="auto"/>
                <w:w w:val="98"/>
              </w:rPr>
              <w:t>Unknown</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380"/>
              <w:spacing w:after="0"/>
              <w:rPr>
                <w:sz w:val="20"/>
                <w:szCs w:val="20"/>
                <w:color w:val="auto"/>
              </w:rPr>
            </w:pPr>
            <w:r>
              <w:rPr>
                <w:rFonts w:ascii="Arial" w:cs="Arial" w:eastAsia="Arial" w:hAnsi="Arial"/>
                <w:sz w:val="18"/>
                <w:szCs w:val="18"/>
                <w:color w:val="auto"/>
              </w:rPr>
              <w:t>Hangzhou Fuchunjiang Smelting Co., Ltd.</w:t>
            </w:r>
          </w:p>
        </w:tc>
        <w:tc>
          <w:tcPr>
            <w:tcW w:w="3140" w:type="dxa"/>
            <w:vAlign w:val="bottom"/>
          </w:tcPr>
          <w:p>
            <w:pPr>
              <w:ind w:left="1140"/>
              <w:spacing w:after="0"/>
              <w:rPr>
                <w:sz w:val="20"/>
                <w:szCs w:val="20"/>
                <w:color w:val="auto"/>
              </w:rPr>
            </w:pPr>
            <w:r>
              <w:rPr>
                <w:rFonts w:ascii="Arial" w:cs="Arial" w:eastAsia="Arial" w:hAnsi="Arial"/>
                <w:sz w:val="18"/>
                <w:szCs w:val="18"/>
                <w:color w:val="auto"/>
              </w:rPr>
              <w:t>China</w:t>
            </w:r>
          </w:p>
        </w:tc>
        <w:tc>
          <w:tcPr>
            <w:tcW w:w="1160" w:type="dxa"/>
            <w:vAlign w:val="bottom"/>
          </w:tcPr>
          <w:p>
            <w:pPr>
              <w:ind w:left="400"/>
              <w:spacing w:after="0"/>
              <w:rPr>
                <w:sz w:val="20"/>
                <w:szCs w:val="20"/>
                <w:color w:val="auto"/>
              </w:rPr>
            </w:pPr>
            <w:r>
              <w:rPr>
                <w:rFonts w:ascii="Arial" w:cs="Arial" w:eastAsia="Arial" w:hAnsi="Arial"/>
                <w:sz w:val="18"/>
                <w:szCs w:val="18"/>
                <w:color w:val="auto"/>
                <w:w w:val="98"/>
              </w:rPr>
              <w:t>Unknown</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380"/>
              <w:spacing w:after="0"/>
              <w:rPr>
                <w:sz w:val="20"/>
                <w:szCs w:val="20"/>
                <w:color w:val="auto"/>
              </w:rPr>
            </w:pPr>
            <w:r>
              <w:rPr>
                <w:rFonts w:ascii="Arial" w:cs="Arial" w:eastAsia="Arial" w:hAnsi="Arial"/>
                <w:sz w:val="18"/>
                <w:szCs w:val="18"/>
                <w:color w:val="auto"/>
              </w:rPr>
              <w:t>Heimerle + Meule GmbH</w:t>
            </w:r>
          </w:p>
        </w:tc>
        <w:tc>
          <w:tcPr>
            <w:tcW w:w="3140" w:type="dxa"/>
            <w:vAlign w:val="bottom"/>
          </w:tcPr>
          <w:p>
            <w:pPr>
              <w:ind w:left="1140"/>
              <w:spacing w:after="0"/>
              <w:rPr>
                <w:sz w:val="20"/>
                <w:szCs w:val="20"/>
                <w:color w:val="auto"/>
              </w:rPr>
            </w:pPr>
            <w:r>
              <w:rPr>
                <w:rFonts w:ascii="Arial" w:cs="Arial" w:eastAsia="Arial" w:hAnsi="Arial"/>
                <w:sz w:val="18"/>
                <w:szCs w:val="18"/>
                <w:color w:val="auto"/>
              </w:rPr>
              <w:t>Germany</w:t>
            </w:r>
          </w:p>
        </w:tc>
        <w:tc>
          <w:tcPr>
            <w:tcW w:w="1160" w:type="dxa"/>
            <w:vAlign w:val="bottom"/>
          </w:tcPr>
          <w:p>
            <w:pPr>
              <w:ind w:left="4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380"/>
              <w:spacing w:after="0"/>
              <w:rPr>
                <w:sz w:val="20"/>
                <w:szCs w:val="20"/>
                <w:color w:val="auto"/>
              </w:rPr>
            </w:pPr>
            <w:r>
              <w:rPr>
                <w:rFonts w:ascii="Arial" w:cs="Arial" w:eastAsia="Arial" w:hAnsi="Arial"/>
                <w:sz w:val="18"/>
                <w:szCs w:val="18"/>
                <w:color w:val="auto"/>
              </w:rPr>
              <w:t>Heraeus Ltd. Hong Kong</w:t>
            </w:r>
          </w:p>
        </w:tc>
        <w:tc>
          <w:tcPr>
            <w:tcW w:w="3140" w:type="dxa"/>
            <w:vAlign w:val="bottom"/>
          </w:tcPr>
          <w:p>
            <w:pPr>
              <w:ind w:left="1140"/>
              <w:spacing w:after="0"/>
              <w:rPr>
                <w:sz w:val="20"/>
                <w:szCs w:val="20"/>
                <w:color w:val="auto"/>
              </w:rPr>
            </w:pPr>
            <w:r>
              <w:rPr>
                <w:rFonts w:ascii="Arial" w:cs="Arial" w:eastAsia="Arial" w:hAnsi="Arial"/>
                <w:sz w:val="18"/>
                <w:szCs w:val="18"/>
                <w:color w:val="auto"/>
              </w:rPr>
              <w:t>China</w:t>
            </w:r>
          </w:p>
        </w:tc>
        <w:tc>
          <w:tcPr>
            <w:tcW w:w="1160" w:type="dxa"/>
            <w:vAlign w:val="bottom"/>
          </w:tcPr>
          <w:p>
            <w:pPr>
              <w:ind w:left="4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380"/>
              <w:spacing w:after="0"/>
              <w:rPr>
                <w:sz w:val="20"/>
                <w:szCs w:val="20"/>
                <w:color w:val="auto"/>
              </w:rPr>
            </w:pPr>
            <w:r>
              <w:rPr>
                <w:rFonts w:ascii="Arial" w:cs="Arial" w:eastAsia="Arial" w:hAnsi="Arial"/>
                <w:sz w:val="18"/>
                <w:szCs w:val="18"/>
                <w:color w:val="auto"/>
              </w:rPr>
              <w:t>Heraeus Precious Metals GmbH &amp; Co. KG</w:t>
            </w:r>
          </w:p>
        </w:tc>
        <w:tc>
          <w:tcPr>
            <w:tcW w:w="3140" w:type="dxa"/>
            <w:vAlign w:val="bottom"/>
          </w:tcPr>
          <w:p>
            <w:pPr>
              <w:ind w:left="1140"/>
              <w:spacing w:after="0"/>
              <w:rPr>
                <w:sz w:val="20"/>
                <w:szCs w:val="20"/>
                <w:color w:val="auto"/>
              </w:rPr>
            </w:pPr>
            <w:r>
              <w:rPr>
                <w:rFonts w:ascii="Arial" w:cs="Arial" w:eastAsia="Arial" w:hAnsi="Arial"/>
                <w:sz w:val="18"/>
                <w:szCs w:val="18"/>
                <w:color w:val="auto"/>
              </w:rPr>
              <w:t>Germany</w:t>
            </w:r>
          </w:p>
        </w:tc>
        <w:tc>
          <w:tcPr>
            <w:tcW w:w="1160" w:type="dxa"/>
            <w:vAlign w:val="bottom"/>
          </w:tcPr>
          <w:p>
            <w:pPr>
              <w:ind w:left="4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380"/>
              <w:spacing w:after="0"/>
              <w:rPr>
                <w:sz w:val="20"/>
                <w:szCs w:val="20"/>
                <w:color w:val="auto"/>
              </w:rPr>
            </w:pPr>
            <w:r>
              <w:rPr>
                <w:rFonts w:ascii="Arial" w:cs="Arial" w:eastAsia="Arial" w:hAnsi="Arial"/>
                <w:sz w:val="18"/>
                <w:szCs w:val="18"/>
                <w:color w:val="auto"/>
              </w:rPr>
              <w:t>Hunan Chenzhou Mining Co., Ltd.</w:t>
            </w:r>
          </w:p>
        </w:tc>
        <w:tc>
          <w:tcPr>
            <w:tcW w:w="3140" w:type="dxa"/>
            <w:vAlign w:val="bottom"/>
          </w:tcPr>
          <w:p>
            <w:pPr>
              <w:ind w:left="1140"/>
              <w:spacing w:after="0"/>
              <w:rPr>
                <w:sz w:val="20"/>
                <w:szCs w:val="20"/>
                <w:color w:val="auto"/>
              </w:rPr>
            </w:pPr>
            <w:r>
              <w:rPr>
                <w:rFonts w:ascii="Arial" w:cs="Arial" w:eastAsia="Arial" w:hAnsi="Arial"/>
                <w:sz w:val="18"/>
                <w:szCs w:val="18"/>
                <w:color w:val="auto"/>
              </w:rPr>
              <w:t>China</w:t>
            </w:r>
          </w:p>
        </w:tc>
        <w:tc>
          <w:tcPr>
            <w:tcW w:w="1160" w:type="dxa"/>
            <w:vAlign w:val="bottom"/>
          </w:tcPr>
          <w:p>
            <w:pPr>
              <w:ind w:left="400"/>
              <w:spacing w:after="0"/>
              <w:rPr>
                <w:sz w:val="20"/>
                <w:szCs w:val="20"/>
                <w:color w:val="auto"/>
              </w:rPr>
            </w:pPr>
            <w:r>
              <w:rPr>
                <w:rFonts w:ascii="Arial" w:cs="Arial" w:eastAsia="Arial" w:hAnsi="Arial"/>
                <w:sz w:val="18"/>
                <w:szCs w:val="18"/>
                <w:color w:val="auto"/>
                <w:w w:val="98"/>
              </w:rPr>
              <w:t>Unknown</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380"/>
              <w:spacing w:after="0"/>
              <w:rPr>
                <w:sz w:val="20"/>
                <w:szCs w:val="20"/>
                <w:color w:val="auto"/>
              </w:rPr>
            </w:pPr>
            <w:r>
              <w:rPr>
                <w:rFonts w:ascii="Arial" w:cs="Arial" w:eastAsia="Arial" w:hAnsi="Arial"/>
                <w:sz w:val="18"/>
                <w:szCs w:val="18"/>
                <w:color w:val="auto"/>
              </w:rPr>
              <w:t>Hwasung CJ Co., Ltd.</w:t>
            </w:r>
          </w:p>
        </w:tc>
        <w:tc>
          <w:tcPr>
            <w:tcW w:w="3140" w:type="dxa"/>
            <w:vAlign w:val="bottom"/>
          </w:tcPr>
          <w:p>
            <w:pPr>
              <w:ind w:left="1140"/>
              <w:spacing w:after="0"/>
              <w:rPr>
                <w:sz w:val="20"/>
                <w:szCs w:val="20"/>
                <w:color w:val="auto"/>
              </w:rPr>
            </w:pPr>
            <w:r>
              <w:rPr>
                <w:rFonts w:ascii="Arial" w:cs="Arial" w:eastAsia="Arial" w:hAnsi="Arial"/>
                <w:sz w:val="18"/>
                <w:szCs w:val="18"/>
                <w:color w:val="auto"/>
              </w:rPr>
              <w:t>Korea, Republic of</w:t>
            </w:r>
          </w:p>
        </w:tc>
        <w:tc>
          <w:tcPr>
            <w:tcW w:w="1160" w:type="dxa"/>
            <w:vAlign w:val="bottom"/>
          </w:tcPr>
          <w:p>
            <w:pPr>
              <w:ind w:left="400"/>
              <w:spacing w:after="0"/>
              <w:rPr>
                <w:sz w:val="20"/>
                <w:szCs w:val="20"/>
                <w:color w:val="auto"/>
              </w:rPr>
            </w:pPr>
            <w:r>
              <w:rPr>
                <w:rFonts w:ascii="Arial" w:cs="Arial" w:eastAsia="Arial" w:hAnsi="Arial"/>
                <w:sz w:val="18"/>
                <w:szCs w:val="18"/>
                <w:color w:val="auto"/>
                <w:w w:val="98"/>
              </w:rPr>
              <w:t>Unknown</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380"/>
              <w:spacing w:after="0"/>
              <w:rPr>
                <w:sz w:val="20"/>
                <w:szCs w:val="20"/>
                <w:color w:val="auto"/>
              </w:rPr>
            </w:pPr>
            <w:r>
              <w:rPr>
                <w:rFonts w:ascii="Arial" w:cs="Arial" w:eastAsia="Arial" w:hAnsi="Arial"/>
                <w:sz w:val="18"/>
                <w:szCs w:val="18"/>
                <w:color w:val="auto"/>
              </w:rPr>
              <w:t>Inner Mongolia Qiankun Gold and Silver Refinery Share Co., Ltd.</w:t>
            </w:r>
          </w:p>
        </w:tc>
        <w:tc>
          <w:tcPr>
            <w:tcW w:w="3140" w:type="dxa"/>
            <w:vAlign w:val="bottom"/>
          </w:tcPr>
          <w:p>
            <w:pPr>
              <w:ind w:left="1140"/>
              <w:spacing w:after="0"/>
              <w:rPr>
                <w:sz w:val="20"/>
                <w:szCs w:val="20"/>
                <w:color w:val="auto"/>
              </w:rPr>
            </w:pPr>
            <w:r>
              <w:rPr>
                <w:rFonts w:ascii="Arial" w:cs="Arial" w:eastAsia="Arial" w:hAnsi="Arial"/>
                <w:sz w:val="18"/>
                <w:szCs w:val="18"/>
                <w:color w:val="auto"/>
              </w:rPr>
              <w:t>China</w:t>
            </w:r>
          </w:p>
        </w:tc>
        <w:tc>
          <w:tcPr>
            <w:tcW w:w="1160" w:type="dxa"/>
            <w:vAlign w:val="bottom"/>
          </w:tcPr>
          <w:p>
            <w:pPr>
              <w:ind w:left="4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380"/>
              <w:spacing w:after="0"/>
              <w:rPr>
                <w:sz w:val="20"/>
                <w:szCs w:val="20"/>
                <w:color w:val="auto"/>
              </w:rPr>
            </w:pPr>
            <w:r>
              <w:rPr>
                <w:rFonts w:ascii="Arial" w:cs="Arial" w:eastAsia="Arial" w:hAnsi="Arial"/>
                <w:sz w:val="18"/>
                <w:szCs w:val="18"/>
                <w:color w:val="auto"/>
              </w:rPr>
              <w:t>Ishifuku Metal Industry Co., Ltd.</w:t>
            </w:r>
          </w:p>
        </w:tc>
        <w:tc>
          <w:tcPr>
            <w:tcW w:w="3140" w:type="dxa"/>
            <w:vAlign w:val="bottom"/>
          </w:tcPr>
          <w:p>
            <w:pPr>
              <w:ind w:left="1140"/>
              <w:spacing w:after="0"/>
              <w:rPr>
                <w:sz w:val="20"/>
                <w:szCs w:val="20"/>
                <w:color w:val="auto"/>
              </w:rPr>
            </w:pPr>
            <w:r>
              <w:rPr>
                <w:rFonts w:ascii="Arial" w:cs="Arial" w:eastAsia="Arial" w:hAnsi="Arial"/>
                <w:sz w:val="18"/>
                <w:szCs w:val="18"/>
                <w:color w:val="auto"/>
              </w:rPr>
              <w:t>Japan</w:t>
            </w:r>
          </w:p>
        </w:tc>
        <w:tc>
          <w:tcPr>
            <w:tcW w:w="1160" w:type="dxa"/>
            <w:vAlign w:val="bottom"/>
          </w:tcPr>
          <w:p>
            <w:pPr>
              <w:ind w:left="4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380"/>
              <w:spacing w:after="0"/>
              <w:rPr>
                <w:sz w:val="20"/>
                <w:szCs w:val="20"/>
                <w:color w:val="auto"/>
              </w:rPr>
            </w:pPr>
            <w:r>
              <w:rPr>
                <w:rFonts w:ascii="Arial" w:cs="Arial" w:eastAsia="Arial" w:hAnsi="Arial"/>
                <w:sz w:val="18"/>
                <w:szCs w:val="18"/>
                <w:color w:val="auto"/>
              </w:rPr>
              <w:t>Istanbul Gold Refinery</w:t>
            </w:r>
          </w:p>
        </w:tc>
        <w:tc>
          <w:tcPr>
            <w:tcW w:w="3140" w:type="dxa"/>
            <w:vAlign w:val="bottom"/>
          </w:tcPr>
          <w:p>
            <w:pPr>
              <w:ind w:left="1140"/>
              <w:spacing w:after="0"/>
              <w:rPr>
                <w:sz w:val="20"/>
                <w:szCs w:val="20"/>
                <w:color w:val="auto"/>
              </w:rPr>
            </w:pPr>
            <w:r>
              <w:rPr>
                <w:rFonts w:ascii="Arial" w:cs="Arial" w:eastAsia="Arial" w:hAnsi="Arial"/>
                <w:sz w:val="18"/>
                <w:szCs w:val="18"/>
                <w:color w:val="auto"/>
              </w:rPr>
              <w:t>Turkey</w:t>
            </w:r>
          </w:p>
        </w:tc>
        <w:tc>
          <w:tcPr>
            <w:tcW w:w="1160" w:type="dxa"/>
            <w:vAlign w:val="bottom"/>
          </w:tcPr>
          <w:p>
            <w:pPr>
              <w:ind w:left="4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380"/>
              <w:spacing w:after="0"/>
              <w:rPr>
                <w:sz w:val="20"/>
                <w:szCs w:val="20"/>
                <w:color w:val="auto"/>
              </w:rPr>
            </w:pPr>
            <w:r>
              <w:rPr>
                <w:rFonts w:ascii="Arial" w:cs="Arial" w:eastAsia="Arial" w:hAnsi="Arial"/>
                <w:sz w:val="18"/>
                <w:szCs w:val="18"/>
                <w:color w:val="auto"/>
              </w:rPr>
              <w:t>Japan Mint</w:t>
            </w:r>
          </w:p>
        </w:tc>
        <w:tc>
          <w:tcPr>
            <w:tcW w:w="3140" w:type="dxa"/>
            <w:vAlign w:val="bottom"/>
          </w:tcPr>
          <w:p>
            <w:pPr>
              <w:ind w:left="1140"/>
              <w:spacing w:after="0"/>
              <w:rPr>
                <w:sz w:val="20"/>
                <w:szCs w:val="20"/>
                <w:color w:val="auto"/>
              </w:rPr>
            </w:pPr>
            <w:r>
              <w:rPr>
                <w:rFonts w:ascii="Arial" w:cs="Arial" w:eastAsia="Arial" w:hAnsi="Arial"/>
                <w:sz w:val="18"/>
                <w:szCs w:val="18"/>
                <w:color w:val="auto"/>
              </w:rPr>
              <w:t>Japan</w:t>
            </w:r>
          </w:p>
        </w:tc>
        <w:tc>
          <w:tcPr>
            <w:tcW w:w="1160" w:type="dxa"/>
            <w:vAlign w:val="bottom"/>
          </w:tcPr>
          <w:p>
            <w:pPr>
              <w:ind w:left="4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380"/>
              <w:spacing w:after="0"/>
              <w:rPr>
                <w:sz w:val="20"/>
                <w:szCs w:val="20"/>
                <w:color w:val="auto"/>
              </w:rPr>
            </w:pPr>
            <w:r>
              <w:rPr>
                <w:rFonts w:ascii="Arial" w:cs="Arial" w:eastAsia="Arial" w:hAnsi="Arial"/>
                <w:sz w:val="18"/>
                <w:szCs w:val="18"/>
                <w:color w:val="auto"/>
              </w:rPr>
              <w:t>Jiangxi Copper Co., Ltd.</w:t>
            </w:r>
          </w:p>
        </w:tc>
        <w:tc>
          <w:tcPr>
            <w:tcW w:w="3140" w:type="dxa"/>
            <w:vAlign w:val="bottom"/>
          </w:tcPr>
          <w:p>
            <w:pPr>
              <w:ind w:left="1140"/>
              <w:spacing w:after="0"/>
              <w:rPr>
                <w:sz w:val="20"/>
                <w:szCs w:val="20"/>
                <w:color w:val="auto"/>
              </w:rPr>
            </w:pPr>
            <w:r>
              <w:rPr>
                <w:rFonts w:ascii="Arial" w:cs="Arial" w:eastAsia="Arial" w:hAnsi="Arial"/>
                <w:sz w:val="18"/>
                <w:szCs w:val="18"/>
                <w:color w:val="auto"/>
              </w:rPr>
              <w:t>China</w:t>
            </w:r>
          </w:p>
        </w:tc>
        <w:tc>
          <w:tcPr>
            <w:tcW w:w="1160" w:type="dxa"/>
            <w:vAlign w:val="bottom"/>
          </w:tcPr>
          <w:p>
            <w:pPr>
              <w:ind w:left="4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380"/>
              <w:spacing w:after="0"/>
              <w:rPr>
                <w:sz w:val="20"/>
                <w:szCs w:val="20"/>
                <w:color w:val="auto"/>
              </w:rPr>
            </w:pPr>
            <w:r>
              <w:rPr>
                <w:rFonts w:ascii="Arial" w:cs="Arial" w:eastAsia="Arial" w:hAnsi="Arial"/>
                <w:sz w:val="18"/>
                <w:szCs w:val="18"/>
                <w:color w:val="auto"/>
              </w:rPr>
              <w:t>JSC Ekaterinburg Non-Ferrous Metal Processing Plant</w:t>
            </w:r>
          </w:p>
        </w:tc>
        <w:tc>
          <w:tcPr>
            <w:tcW w:w="3140" w:type="dxa"/>
            <w:vAlign w:val="bottom"/>
          </w:tcPr>
          <w:p>
            <w:pPr>
              <w:ind w:left="1140"/>
              <w:spacing w:after="0"/>
              <w:rPr>
                <w:sz w:val="20"/>
                <w:szCs w:val="20"/>
                <w:color w:val="auto"/>
              </w:rPr>
            </w:pPr>
            <w:r>
              <w:rPr>
                <w:rFonts w:ascii="Arial" w:cs="Arial" w:eastAsia="Arial" w:hAnsi="Arial"/>
                <w:sz w:val="18"/>
                <w:szCs w:val="18"/>
                <w:color w:val="auto"/>
              </w:rPr>
              <w:t>Russian Federation</w:t>
            </w:r>
          </w:p>
        </w:tc>
        <w:tc>
          <w:tcPr>
            <w:tcW w:w="1160" w:type="dxa"/>
            <w:vAlign w:val="bottom"/>
          </w:tcPr>
          <w:p>
            <w:pPr>
              <w:ind w:left="4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380"/>
              <w:spacing w:after="0"/>
              <w:rPr>
                <w:sz w:val="20"/>
                <w:szCs w:val="20"/>
                <w:color w:val="auto"/>
              </w:rPr>
            </w:pPr>
            <w:r>
              <w:rPr>
                <w:rFonts w:ascii="Arial" w:cs="Arial" w:eastAsia="Arial" w:hAnsi="Arial"/>
                <w:sz w:val="18"/>
                <w:szCs w:val="18"/>
                <w:color w:val="auto"/>
              </w:rPr>
              <w:t>JSC Uralelectromed</w:t>
            </w:r>
          </w:p>
        </w:tc>
        <w:tc>
          <w:tcPr>
            <w:tcW w:w="3140" w:type="dxa"/>
            <w:vAlign w:val="bottom"/>
          </w:tcPr>
          <w:p>
            <w:pPr>
              <w:ind w:left="1140"/>
              <w:spacing w:after="0"/>
              <w:rPr>
                <w:sz w:val="20"/>
                <w:szCs w:val="20"/>
                <w:color w:val="auto"/>
              </w:rPr>
            </w:pPr>
            <w:r>
              <w:rPr>
                <w:rFonts w:ascii="Arial" w:cs="Arial" w:eastAsia="Arial" w:hAnsi="Arial"/>
                <w:sz w:val="18"/>
                <w:szCs w:val="18"/>
                <w:color w:val="auto"/>
              </w:rPr>
              <w:t>Russian Federation</w:t>
            </w:r>
          </w:p>
        </w:tc>
        <w:tc>
          <w:tcPr>
            <w:tcW w:w="1160" w:type="dxa"/>
            <w:vAlign w:val="bottom"/>
          </w:tcPr>
          <w:p>
            <w:pPr>
              <w:ind w:left="4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380"/>
              <w:spacing w:after="0"/>
              <w:rPr>
                <w:sz w:val="20"/>
                <w:szCs w:val="20"/>
                <w:color w:val="auto"/>
              </w:rPr>
            </w:pPr>
            <w:r>
              <w:rPr>
                <w:rFonts w:ascii="Arial" w:cs="Arial" w:eastAsia="Arial" w:hAnsi="Arial"/>
                <w:sz w:val="18"/>
                <w:szCs w:val="18"/>
                <w:color w:val="auto"/>
              </w:rPr>
              <w:t>JX Nippon Mining &amp; Metals Co., Ltd.</w:t>
            </w:r>
          </w:p>
        </w:tc>
        <w:tc>
          <w:tcPr>
            <w:tcW w:w="3140" w:type="dxa"/>
            <w:vAlign w:val="bottom"/>
          </w:tcPr>
          <w:p>
            <w:pPr>
              <w:ind w:left="1140"/>
              <w:spacing w:after="0"/>
              <w:rPr>
                <w:sz w:val="20"/>
                <w:szCs w:val="20"/>
                <w:color w:val="auto"/>
              </w:rPr>
            </w:pPr>
            <w:r>
              <w:rPr>
                <w:rFonts w:ascii="Arial" w:cs="Arial" w:eastAsia="Arial" w:hAnsi="Arial"/>
                <w:sz w:val="18"/>
                <w:szCs w:val="18"/>
                <w:color w:val="auto"/>
              </w:rPr>
              <w:t>Japan</w:t>
            </w:r>
          </w:p>
        </w:tc>
        <w:tc>
          <w:tcPr>
            <w:tcW w:w="1160" w:type="dxa"/>
            <w:vAlign w:val="bottom"/>
          </w:tcPr>
          <w:p>
            <w:pPr>
              <w:ind w:left="4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380"/>
              <w:spacing w:after="0"/>
              <w:rPr>
                <w:sz w:val="20"/>
                <w:szCs w:val="20"/>
                <w:color w:val="auto"/>
              </w:rPr>
            </w:pPr>
            <w:r>
              <w:rPr>
                <w:rFonts w:ascii="Arial" w:cs="Arial" w:eastAsia="Arial" w:hAnsi="Arial"/>
                <w:sz w:val="18"/>
                <w:szCs w:val="18"/>
                <w:color w:val="auto"/>
              </w:rPr>
              <w:t>Kaloti Precious Metals</w:t>
            </w:r>
          </w:p>
        </w:tc>
        <w:tc>
          <w:tcPr>
            <w:tcW w:w="3140" w:type="dxa"/>
            <w:vAlign w:val="bottom"/>
          </w:tcPr>
          <w:p>
            <w:pPr>
              <w:ind w:left="1140"/>
              <w:spacing w:after="0"/>
              <w:rPr>
                <w:sz w:val="20"/>
                <w:szCs w:val="20"/>
                <w:color w:val="auto"/>
              </w:rPr>
            </w:pPr>
            <w:r>
              <w:rPr>
                <w:rFonts w:ascii="Arial" w:cs="Arial" w:eastAsia="Arial" w:hAnsi="Arial"/>
                <w:sz w:val="18"/>
                <w:szCs w:val="18"/>
                <w:color w:val="auto"/>
              </w:rPr>
              <w:t>United Arab Emirates</w:t>
            </w:r>
          </w:p>
        </w:tc>
        <w:tc>
          <w:tcPr>
            <w:tcW w:w="1160" w:type="dxa"/>
            <w:vAlign w:val="bottom"/>
          </w:tcPr>
          <w:p>
            <w:pPr>
              <w:ind w:left="400"/>
              <w:spacing w:after="0"/>
              <w:rPr>
                <w:sz w:val="20"/>
                <w:szCs w:val="20"/>
                <w:color w:val="auto"/>
              </w:rPr>
            </w:pPr>
            <w:r>
              <w:rPr>
                <w:rFonts w:ascii="Arial" w:cs="Arial" w:eastAsia="Arial" w:hAnsi="Arial"/>
                <w:sz w:val="18"/>
                <w:szCs w:val="18"/>
                <w:color w:val="auto"/>
                <w:w w:val="98"/>
              </w:rPr>
              <w:t>Unknown</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380"/>
              <w:spacing w:after="0"/>
              <w:rPr>
                <w:sz w:val="20"/>
                <w:szCs w:val="20"/>
                <w:color w:val="auto"/>
              </w:rPr>
            </w:pPr>
            <w:r>
              <w:rPr>
                <w:rFonts w:ascii="Arial" w:cs="Arial" w:eastAsia="Arial" w:hAnsi="Arial"/>
                <w:sz w:val="18"/>
                <w:szCs w:val="18"/>
                <w:color w:val="auto"/>
              </w:rPr>
              <w:t>Kazakhmys Smelting LLC</w:t>
            </w:r>
          </w:p>
        </w:tc>
        <w:tc>
          <w:tcPr>
            <w:tcW w:w="3140" w:type="dxa"/>
            <w:vAlign w:val="bottom"/>
          </w:tcPr>
          <w:p>
            <w:pPr>
              <w:ind w:left="1140"/>
              <w:spacing w:after="0"/>
              <w:rPr>
                <w:sz w:val="20"/>
                <w:szCs w:val="20"/>
                <w:color w:val="auto"/>
              </w:rPr>
            </w:pPr>
            <w:r>
              <w:rPr>
                <w:rFonts w:ascii="Arial" w:cs="Arial" w:eastAsia="Arial" w:hAnsi="Arial"/>
                <w:sz w:val="18"/>
                <w:szCs w:val="18"/>
                <w:color w:val="auto"/>
              </w:rPr>
              <w:t>Kazakhstan</w:t>
            </w:r>
          </w:p>
        </w:tc>
        <w:tc>
          <w:tcPr>
            <w:tcW w:w="1160" w:type="dxa"/>
            <w:vAlign w:val="bottom"/>
          </w:tcPr>
          <w:p>
            <w:pPr>
              <w:ind w:left="400"/>
              <w:spacing w:after="0"/>
              <w:rPr>
                <w:sz w:val="20"/>
                <w:szCs w:val="20"/>
                <w:color w:val="auto"/>
              </w:rPr>
            </w:pPr>
            <w:r>
              <w:rPr>
                <w:rFonts w:ascii="Arial" w:cs="Arial" w:eastAsia="Arial" w:hAnsi="Arial"/>
                <w:sz w:val="18"/>
                <w:szCs w:val="18"/>
                <w:color w:val="auto"/>
                <w:w w:val="98"/>
              </w:rPr>
              <w:t>Unknown</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380"/>
              <w:spacing w:after="0"/>
              <w:rPr>
                <w:sz w:val="20"/>
                <w:szCs w:val="20"/>
                <w:color w:val="auto"/>
              </w:rPr>
            </w:pPr>
            <w:r>
              <w:rPr>
                <w:rFonts w:ascii="Arial" w:cs="Arial" w:eastAsia="Arial" w:hAnsi="Arial"/>
                <w:sz w:val="18"/>
                <w:szCs w:val="18"/>
                <w:color w:val="auto"/>
              </w:rPr>
              <w:t>Kazzinc</w:t>
            </w:r>
          </w:p>
        </w:tc>
        <w:tc>
          <w:tcPr>
            <w:tcW w:w="3140" w:type="dxa"/>
            <w:vAlign w:val="bottom"/>
          </w:tcPr>
          <w:p>
            <w:pPr>
              <w:ind w:left="1140"/>
              <w:spacing w:after="0"/>
              <w:rPr>
                <w:sz w:val="20"/>
                <w:szCs w:val="20"/>
                <w:color w:val="auto"/>
              </w:rPr>
            </w:pPr>
            <w:r>
              <w:rPr>
                <w:rFonts w:ascii="Arial" w:cs="Arial" w:eastAsia="Arial" w:hAnsi="Arial"/>
                <w:sz w:val="18"/>
                <w:szCs w:val="18"/>
                <w:color w:val="auto"/>
              </w:rPr>
              <w:t>Kazakhstan</w:t>
            </w:r>
          </w:p>
        </w:tc>
        <w:tc>
          <w:tcPr>
            <w:tcW w:w="1160" w:type="dxa"/>
            <w:vAlign w:val="bottom"/>
          </w:tcPr>
          <w:p>
            <w:pPr>
              <w:ind w:left="4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380"/>
              <w:spacing w:after="0"/>
              <w:rPr>
                <w:sz w:val="20"/>
                <w:szCs w:val="20"/>
                <w:color w:val="auto"/>
              </w:rPr>
            </w:pPr>
            <w:r>
              <w:rPr>
                <w:rFonts w:ascii="Arial" w:cs="Arial" w:eastAsia="Arial" w:hAnsi="Arial"/>
                <w:sz w:val="18"/>
                <w:szCs w:val="18"/>
                <w:color w:val="auto"/>
              </w:rPr>
              <w:t>Kennecott Utah Copper LLC</w:t>
            </w:r>
          </w:p>
        </w:tc>
        <w:tc>
          <w:tcPr>
            <w:tcW w:w="3140" w:type="dxa"/>
            <w:vAlign w:val="bottom"/>
          </w:tcPr>
          <w:p>
            <w:pPr>
              <w:ind w:left="1140"/>
              <w:spacing w:after="0"/>
              <w:rPr>
                <w:sz w:val="20"/>
                <w:szCs w:val="20"/>
                <w:color w:val="auto"/>
              </w:rPr>
            </w:pPr>
            <w:r>
              <w:rPr>
                <w:rFonts w:ascii="Arial" w:cs="Arial" w:eastAsia="Arial" w:hAnsi="Arial"/>
                <w:sz w:val="18"/>
                <w:szCs w:val="18"/>
                <w:color w:val="auto"/>
              </w:rPr>
              <w:t>United States</w:t>
            </w:r>
          </w:p>
        </w:tc>
        <w:tc>
          <w:tcPr>
            <w:tcW w:w="1160" w:type="dxa"/>
            <w:vAlign w:val="bottom"/>
          </w:tcPr>
          <w:p>
            <w:pPr>
              <w:ind w:left="4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380"/>
              <w:spacing w:after="0"/>
              <w:rPr>
                <w:sz w:val="20"/>
                <w:szCs w:val="20"/>
                <w:color w:val="auto"/>
              </w:rPr>
            </w:pPr>
            <w:r>
              <w:rPr>
                <w:rFonts w:ascii="Arial" w:cs="Arial" w:eastAsia="Arial" w:hAnsi="Arial"/>
                <w:sz w:val="18"/>
                <w:szCs w:val="18"/>
                <w:color w:val="auto"/>
              </w:rPr>
              <w:t>KGHM Polska Miedź Spółka Akcyjna</w:t>
            </w:r>
          </w:p>
        </w:tc>
        <w:tc>
          <w:tcPr>
            <w:tcW w:w="3140" w:type="dxa"/>
            <w:vAlign w:val="bottom"/>
          </w:tcPr>
          <w:p>
            <w:pPr>
              <w:ind w:left="1140"/>
              <w:spacing w:after="0"/>
              <w:rPr>
                <w:sz w:val="20"/>
                <w:szCs w:val="20"/>
                <w:color w:val="auto"/>
              </w:rPr>
            </w:pPr>
            <w:r>
              <w:rPr>
                <w:rFonts w:ascii="Arial" w:cs="Arial" w:eastAsia="Arial" w:hAnsi="Arial"/>
                <w:sz w:val="18"/>
                <w:szCs w:val="18"/>
                <w:color w:val="auto"/>
              </w:rPr>
              <w:t>Poland</w:t>
            </w:r>
          </w:p>
        </w:tc>
        <w:tc>
          <w:tcPr>
            <w:tcW w:w="1160" w:type="dxa"/>
            <w:vAlign w:val="bottom"/>
          </w:tcPr>
          <w:p>
            <w:pPr>
              <w:ind w:left="400"/>
              <w:spacing w:after="0"/>
              <w:rPr>
                <w:sz w:val="20"/>
                <w:szCs w:val="20"/>
                <w:color w:val="auto"/>
              </w:rPr>
            </w:pPr>
            <w:r>
              <w:rPr>
                <w:rFonts w:ascii="Arial" w:cs="Arial" w:eastAsia="Arial" w:hAnsi="Arial"/>
                <w:sz w:val="18"/>
                <w:szCs w:val="18"/>
                <w:color w:val="auto"/>
                <w:w w:val="86"/>
              </w:rPr>
              <w:t>In Process</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380"/>
              <w:spacing w:after="0"/>
              <w:rPr>
                <w:sz w:val="20"/>
                <w:szCs w:val="20"/>
                <w:color w:val="auto"/>
              </w:rPr>
            </w:pPr>
            <w:r>
              <w:rPr>
                <w:rFonts w:ascii="Arial" w:cs="Arial" w:eastAsia="Arial" w:hAnsi="Arial"/>
                <w:sz w:val="18"/>
                <w:szCs w:val="18"/>
                <w:color w:val="auto"/>
              </w:rPr>
              <w:t>Kojima Chemicals Co., Ltd.</w:t>
            </w:r>
          </w:p>
        </w:tc>
        <w:tc>
          <w:tcPr>
            <w:tcW w:w="3140" w:type="dxa"/>
            <w:vAlign w:val="bottom"/>
          </w:tcPr>
          <w:p>
            <w:pPr>
              <w:ind w:left="1140"/>
              <w:spacing w:after="0"/>
              <w:rPr>
                <w:sz w:val="20"/>
                <w:szCs w:val="20"/>
                <w:color w:val="auto"/>
              </w:rPr>
            </w:pPr>
            <w:r>
              <w:rPr>
                <w:rFonts w:ascii="Arial" w:cs="Arial" w:eastAsia="Arial" w:hAnsi="Arial"/>
                <w:sz w:val="18"/>
                <w:szCs w:val="18"/>
                <w:color w:val="auto"/>
              </w:rPr>
              <w:t>Japan</w:t>
            </w:r>
          </w:p>
        </w:tc>
        <w:tc>
          <w:tcPr>
            <w:tcW w:w="1160" w:type="dxa"/>
            <w:vAlign w:val="bottom"/>
          </w:tcPr>
          <w:p>
            <w:pPr>
              <w:ind w:left="4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380"/>
              <w:spacing w:after="0"/>
              <w:rPr>
                <w:sz w:val="20"/>
                <w:szCs w:val="20"/>
                <w:color w:val="auto"/>
              </w:rPr>
            </w:pPr>
            <w:r>
              <w:rPr>
                <w:rFonts w:ascii="Arial" w:cs="Arial" w:eastAsia="Arial" w:hAnsi="Arial"/>
                <w:sz w:val="18"/>
                <w:szCs w:val="18"/>
                <w:color w:val="auto"/>
              </w:rPr>
              <w:t>Korea Metal Co., Ltd.</w:t>
            </w:r>
          </w:p>
        </w:tc>
        <w:tc>
          <w:tcPr>
            <w:tcW w:w="3140" w:type="dxa"/>
            <w:vAlign w:val="bottom"/>
          </w:tcPr>
          <w:p>
            <w:pPr>
              <w:ind w:left="1140"/>
              <w:spacing w:after="0"/>
              <w:rPr>
                <w:sz w:val="20"/>
                <w:szCs w:val="20"/>
                <w:color w:val="auto"/>
              </w:rPr>
            </w:pPr>
            <w:r>
              <w:rPr>
                <w:rFonts w:ascii="Arial" w:cs="Arial" w:eastAsia="Arial" w:hAnsi="Arial"/>
                <w:sz w:val="18"/>
                <w:szCs w:val="18"/>
                <w:color w:val="auto"/>
              </w:rPr>
              <w:t>Korea, Republic of</w:t>
            </w:r>
          </w:p>
        </w:tc>
        <w:tc>
          <w:tcPr>
            <w:tcW w:w="1160" w:type="dxa"/>
            <w:vAlign w:val="bottom"/>
          </w:tcPr>
          <w:p>
            <w:pPr>
              <w:ind w:left="400"/>
              <w:spacing w:after="0"/>
              <w:rPr>
                <w:sz w:val="20"/>
                <w:szCs w:val="20"/>
                <w:color w:val="auto"/>
              </w:rPr>
            </w:pPr>
            <w:r>
              <w:rPr>
                <w:rFonts w:ascii="Arial" w:cs="Arial" w:eastAsia="Arial" w:hAnsi="Arial"/>
                <w:sz w:val="18"/>
                <w:szCs w:val="18"/>
                <w:color w:val="auto"/>
                <w:w w:val="98"/>
              </w:rPr>
              <w:t>Unknown</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380"/>
              <w:spacing w:after="0"/>
              <w:rPr>
                <w:sz w:val="20"/>
                <w:szCs w:val="20"/>
                <w:color w:val="auto"/>
              </w:rPr>
            </w:pPr>
            <w:r>
              <w:rPr>
                <w:rFonts w:ascii="Arial" w:cs="Arial" w:eastAsia="Arial" w:hAnsi="Arial"/>
                <w:sz w:val="18"/>
                <w:szCs w:val="18"/>
                <w:color w:val="auto"/>
              </w:rPr>
              <w:t>Korea Zinc Co., Ltd.</w:t>
            </w:r>
          </w:p>
        </w:tc>
        <w:tc>
          <w:tcPr>
            <w:tcW w:w="3140" w:type="dxa"/>
            <w:vAlign w:val="bottom"/>
          </w:tcPr>
          <w:p>
            <w:pPr>
              <w:ind w:left="1140"/>
              <w:spacing w:after="0"/>
              <w:rPr>
                <w:sz w:val="20"/>
                <w:szCs w:val="20"/>
                <w:color w:val="auto"/>
              </w:rPr>
            </w:pPr>
            <w:r>
              <w:rPr>
                <w:rFonts w:ascii="Arial" w:cs="Arial" w:eastAsia="Arial" w:hAnsi="Arial"/>
                <w:sz w:val="18"/>
                <w:szCs w:val="18"/>
                <w:color w:val="auto"/>
              </w:rPr>
              <w:t>Korea, Republic of</w:t>
            </w:r>
          </w:p>
        </w:tc>
        <w:tc>
          <w:tcPr>
            <w:tcW w:w="1160" w:type="dxa"/>
            <w:vAlign w:val="bottom"/>
          </w:tcPr>
          <w:p>
            <w:pPr>
              <w:ind w:left="400"/>
              <w:spacing w:after="0"/>
              <w:rPr>
                <w:sz w:val="20"/>
                <w:szCs w:val="20"/>
                <w:color w:val="auto"/>
              </w:rPr>
            </w:pPr>
            <w:r>
              <w:rPr>
                <w:rFonts w:ascii="Arial" w:cs="Arial" w:eastAsia="Arial" w:hAnsi="Arial"/>
                <w:sz w:val="18"/>
                <w:szCs w:val="18"/>
                <w:color w:val="auto"/>
                <w:w w:val="86"/>
              </w:rPr>
              <w:t>In Process</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380"/>
              <w:spacing w:after="0"/>
              <w:rPr>
                <w:sz w:val="20"/>
                <w:szCs w:val="20"/>
                <w:color w:val="auto"/>
              </w:rPr>
            </w:pPr>
            <w:r>
              <w:rPr>
                <w:rFonts w:ascii="Arial" w:cs="Arial" w:eastAsia="Arial" w:hAnsi="Arial"/>
                <w:sz w:val="18"/>
                <w:szCs w:val="18"/>
                <w:color w:val="auto"/>
              </w:rPr>
              <w:t>Kyrgyzaltyn JSC</w:t>
            </w:r>
          </w:p>
        </w:tc>
        <w:tc>
          <w:tcPr>
            <w:tcW w:w="3140" w:type="dxa"/>
            <w:vAlign w:val="bottom"/>
          </w:tcPr>
          <w:p>
            <w:pPr>
              <w:ind w:left="1140"/>
              <w:spacing w:after="0"/>
              <w:rPr>
                <w:sz w:val="20"/>
                <w:szCs w:val="20"/>
                <w:color w:val="auto"/>
              </w:rPr>
            </w:pPr>
            <w:r>
              <w:rPr>
                <w:rFonts w:ascii="Arial" w:cs="Arial" w:eastAsia="Arial" w:hAnsi="Arial"/>
                <w:sz w:val="18"/>
                <w:szCs w:val="18"/>
                <w:color w:val="auto"/>
              </w:rPr>
              <w:t>Kyrgyzstan</w:t>
            </w:r>
          </w:p>
        </w:tc>
        <w:tc>
          <w:tcPr>
            <w:tcW w:w="1160" w:type="dxa"/>
            <w:vAlign w:val="bottom"/>
          </w:tcPr>
          <w:p>
            <w:pPr>
              <w:ind w:left="400"/>
              <w:spacing w:after="0"/>
              <w:rPr>
                <w:sz w:val="20"/>
                <w:szCs w:val="20"/>
                <w:color w:val="auto"/>
              </w:rPr>
            </w:pPr>
            <w:r>
              <w:rPr>
                <w:rFonts w:ascii="Arial" w:cs="Arial" w:eastAsia="Arial" w:hAnsi="Arial"/>
                <w:sz w:val="18"/>
                <w:szCs w:val="18"/>
                <w:color w:val="auto"/>
                <w:w w:val="98"/>
              </w:rPr>
              <w:t>Unknown</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380"/>
              <w:spacing w:after="0"/>
              <w:rPr>
                <w:sz w:val="20"/>
                <w:szCs w:val="20"/>
                <w:color w:val="auto"/>
              </w:rPr>
            </w:pPr>
            <w:r>
              <w:rPr>
                <w:rFonts w:ascii="Arial" w:cs="Arial" w:eastAsia="Arial" w:hAnsi="Arial"/>
                <w:sz w:val="18"/>
                <w:szCs w:val="18"/>
                <w:color w:val="auto"/>
              </w:rPr>
              <w:t>L’azurde Company For Jewelry</w:t>
            </w:r>
          </w:p>
        </w:tc>
        <w:tc>
          <w:tcPr>
            <w:tcW w:w="3140" w:type="dxa"/>
            <w:vAlign w:val="bottom"/>
          </w:tcPr>
          <w:p>
            <w:pPr>
              <w:ind w:left="1140"/>
              <w:spacing w:after="0"/>
              <w:rPr>
                <w:sz w:val="20"/>
                <w:szCs w:val="20"/>
                <w:color w:val="auto"/>
              </w:rPr>
            </w:pPr>
            <w:r>
              <w:rPr>
                <w:rFonts w:ascii="Arial" w:cs="Arial" w:eastAsia="Arial" w:hAnsi="Arial"/>
                <w:sz w:val="18"/>
                <w:szCs w:val="18"/>
                <w:color w:val="auto"/>
              </w:rPr>
              <w:t>Saudi Arabia</w:t>
            </w:r>
          </w:p>
        </w:tc>
        <w:tc>
          <w:tcPr>
            <w:tcW w:w="1160" w:type="dxa"/>
            <w:vAlign w:val="bottom"/>
          </w:tcPr>
          <w:p>
            <w:pPr>
              <w:ind w:left="400"/>
              <w:spacing w:after="0"/>
              <w:rPr>
                <w:sz w:val="20"/>
                <w:szCs w:val="20"/>
                <w:color w:val="auto"/>
              </w:rPr>
            </w:pPr>
            <w:r>
              <w:rPr>
                <w:rFonts w:ascii="Arial" w:cs="Arial" w:eastAsia="Arial" w:hAnsi="Arial"/>
                <w:sz w:val="18"/>
                <w:szCs w:val="18"/>
                <w:color w:val="auto"/>
                <w:w w:val="98"/>
              </w:rPr>
              <w:t>Unknown</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380"/>
              <w:spacing w:after="0"/>
              <w:rPr>
                <w:sz w:val="20"/>
                <w:szCs w:val="20"/>
                <w:color w:val="auto"/>
              </w:rPr>
            </w:pPr>
            <w:r>
              <w:rPr>
                <w:rFonts w:ascii="Arial" w:cs="Arial" w:eastAsia="Arial" w:hAnsi="Arial"/>
                <w:sz w:val="18"/>
                <w:szCs w:val="18"/>
                <w:color w:val="auto"/>
              </w:rPr>
              <w:t>Lingbao Gold Co., Ltd.</w:t>
            </w:r>
          </w:p>
        </w:tc>
        <w:tc>
          <w:tcPr>
            <w:tcW w:w="3140" w:type="dxa"/>
            <w:vAlign w:val="bottom"/>
          </w:tcPr>
          <w:p>
            <w:pPr>
              <w:ind w:left="1140"/>
              <w:spacing w:after="0"/>
              <w:rPr>
                <w:sz w:val="20"/>
                <w:szCs w:val="20"/>
                <w:color w:val="auto"/>
              </w:rPr>
            </w:pPr>
            <w:r>
              <w:rPr>
                <w:rFonts w:ascii="Arial" w:cs="Arial" w:eastAsia="Arial" w:hAnsi="Arial"/>
                <w:sz w:val="18"/>
                <w:szCs w:val="18"/>
                <w:color w:val="auto"/>
              </w:rPr>
              <w:t>China</w:t>
            </w:r>
          </w:p>
        </w:tc>
        <w:tc>
          <w:tcPr>
            <w:tcW w:w="1160" w:type="dxa"/>
            <w:vAlign w:val="bottom"/>
          </w:tcPr>
          <w:p>
            <w:pPr>
              <w:ind w:left="400"/>
              <w:spacing w:after="0"/>
              <w:rPr>
                <w:sz w:val="20"/>
                <w:szCs w:val="20"/>
                <w:color w:val="auto"/>
              </w:rPr>
            </w:pPr>
            <w:r>
              <w:rPr>
                <w:rFonts w:ascii="Arial" w:cs="Arial" w:eastAsia="Arial" w:hAnsi="Arial"/>
                <w:sz w:val="18"/>
                <w:szCs w:val="18"/>
                <w:color w:val="auto"/>
                <w:w w:val="98"/>
              </w:rPr>
              <w:t>Unknown</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380"/>
              <w:spacing w:after="0"/>
              <w:rPr>
                <w:sz w:val="20"/>
                <w:szCs w:val="20"/>
                <w:color w:val="auto"/>
              </w:rPr>
            </w:pPr>
            <w:r>
              <w:rPr>
                <w:rFonts w:ascii="Arial" w:cs="Arial" w:eastAsia="Arial" w:hAnsi="Arial"/>
                <w:sz w:val="18"/>
                <w:szCs w:val="18"/>
                <w:color w:val="auto"/>
              </w:rPr>
              <w:t>Lingbao Jinyuan Tonghui Refinery Co., Ltd.</w:t>
            </w:r>
          </w:p>
        </w:tc>
        <w:tc>
          <w:tcPr>
            <w:tcW w:w="3140" w:type="dxa"/>
            <w:vAlign w:val="bottom"/>
          </w:tcPr>
          <w:p>
            <w:pPr>
              <w:ind w:left="1140"/>
              <w:spacing w:after="0"/>
              <w:rPr>
                <w:sz w:val="20"/>
                <w:szCs w:val="20"/>
                <w:color w:val="auto"/>
              </w:rPr>
            </w:pPr>
            <w:r>
              <w:rPr>
                <w:rFonts w:ascii="Arial" w:cs="Arial" w:eastAsia="Arial" w:hAnsi="Arial"/>
                <w:sz w:val="18"/>
                <w:szCs w:val="18"/>
                <w:color w:val="auto"/>
              </w:rPr>
              <w:t>China</w:t>
            </w:r>
          </w:p>
        </w:tc>
        <w:tc>
          <w:tcPr>
            <w:tcW w:w="1160" w:type="dxa"/>
            <w:vAlign w:val="bottom"/>
          </w:tcPr>
          <w:p>
            <w:pPr>
              <w:ind w:left="400"/>
              <w:spacing w:after="0"/>
              <w:rPr>
                <w:sz w:val="20"/>
                <w:szCs w:val="20"/>
                <w:color w:val="auto"/>
              </w:rPr>
            </w:pPr>
            <w:r>
              <w:rPr>
                <w:rFonts w:ascii="Arial" w:cs="Arial" w:eastAsia="Arial" w:hAnsi="Arial"/>
                <w:sz w:val="18"/>
                <w:szCs w:val="18"/>
                <w:color w:val="auto"/>
                <w:w w:val="98"/>
              </w:rPr>
              <w:t>Unknown</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380"/>
              <w:spacing w:after="0"/>
              <w:rPr>
                <w:sz w:val="20"/>
                <w:szCs w:val="20"/>
                <w:color w:val="auto"/>
              </w:rPr>
            </w:pPr>
            <w:r>
              <w:rPr>
                <w:rFonts w:ascii="Arial" w:cs="Arial" w:eastAsia="Arial" w:hAnsi="Arial"/>
                <w:sz w:val="18"/>
                <w:szCs w:val="18"/>
                <w:color w:val="auto"/>
              </w:rPr>
              <w:t>LS-NIKKO Copper Inc.</w:t>
            </w:r>
          </w:p>
        </w:tc>
        <w:tc>
          <w:tcPr>
            <w:tcW w:w="3140" w:type="dxa"/>
            <w:vAlign w:val="bottom"/>
          </w:tcPr>
          <w:p>
            <w:pPr>
              <w:ind w:left="1140"/>
              <w:spacing w:after="0"/>
              <w:rPr>
                <w:sz w:val="20"/>
                <w:szCs w:val="20"/>
                <w:color w:val="auto"/>
              </w:rPr>
            </w:pPr>
            <w:r>
              <w:rPr>
                <w:rFonts w:ascii="Arial" w:cs="Arial" w:eastAsia="Arial" w:hAnsi="Arial"/>
                <w:sz w:val="18"/>
                <w:szCs w:val="18"/>
                <w:color w:val="auto"/>
              </w:rPr>
              <w:t>Korea, Republic of</w:t>
            </w:r>
          </w:p>
        </w:tc>
        <w:tc>
          <w:tcPr>
            <w:tcW w:w="1160" w:type="dxa"/>
            <w:vAlign w:val="bottom"/>
          </w:tcPr>
          <w:p>
            <w:pPr>
              <w:ind w:left="4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380"/>
              <w:spacing w:after="0"/>
              <w:rPr>
                <w:sz w:val="20"/>
                <w:szCs w:val="20"/>
                <w:color w:val="auto"/>
              </w:rPr>
            </w:pPr>
            <w:r>
              <w:rPr>
                <w:rFonts w:ascii="Arial" w:cs="Arial" w:eastAsia="Arial" w:hAnsi="Arial"/>
                <w:sz w:val="18"/>
                <w:szCs w:val="18"/>
                <w:color w:val="auto"/>
              </w:rPr>
              <w:t>Luoyang Zijin Yinhui Gold Refinery Co., Ltd.</w:t>
            </w:r>
          </w:p>
        </w:tc>
        <w:tc>
          <w:tcPr>
            <w:tcW w:w="3140" w:type="dxa"/>
            <w:vAlign w:val="bottom"/>
          </w:tcPr>
          <w:p>
            <w:pPr>
              <w:ind w:left="1140"/>
              <w:spacing w:after="0"/>
              <w:rPr>
                <w:sz w:val="20"/>
                <w:szCs w:val="20"/>
                <w:color w:val="auto"/>
              </w:rPr>
            </w:pPr>
            <w:r>
              <w:rPr>
                <w:rFonts w:ascii="Arial" w:cs="Arial" w:eastAsia="Arial" w:hAnsi="Arial"/>
                <w:sz w:val="18"/>
                <w:szCs w:val="18"/>
                <w:color w:val="auto"/>
              </w:rPr>
              <w:t>China</w:t>
            </w:r>
          </w:p>
        </w:tc>
        <w:tc>
          <w:tcPr>
            <w:tcW w:w="1160" w:type="dxa"/>
            <w:vAlign w:val="bottom"/>
          </w:tcPr>
          <w:p>
            <w:pPr>
              <w:ind w:left="400"/>
              <w:spacing w:after="0"/>
              <w:rPr>
                <w:sz w:val="20"/>
                <w:szCs w:val="20"/>
                <w:color w:val="auto"/>
              </w:rPr>
            </w:pPr>
            <w:r>
              <w:rPr>
                <w:rFonts w:ascii="Arial" w:cs="Arial" w:eastAsia="Arial" w:hAnsi="Arial"/>
                <w:sz w:val="18"/>
                <w:szCs w:val="18"/>
                <w:color w:val="auto"/>
                <w:w w:val="98"/>
              </w:rPr>
              <w:t>Unknown</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380"/>
              <w:spacing w:after="0"/>
              <w:rPr>
                <w:sz w:val="20"/>
                <w:szCs w:val="20"/>
                <w:color w:val="auto"/>
              </w:rPr>
            </w:pPr>
            <w:r>
              <w:rPr>
                <w:rFonts w:ascii="Arial" w:cs="Arial" w:eastAsia="Arial" w:hAnsi="Arial"/>
                <w:sz w:val="18"/>
                <w:szCs w:val="18"/>
                <w:color w:val="auto"/>
              </w:rPr>
              <w:t>Materion</w:t>
            </w:r>
          </w:p>
        </w:tc>
        <w:tc>
          <w:tcPr>
            <w:tcW w:w="3140" w:type="dxa"/>
            <w:vAlign w:val="bottom"/>
          </w:tcPr>
          <w:p>
            <w:pPr>
              <w:ind w:left="1140"/>
              <w:spacing w:after="0"/>
              <w:rPr>
                <w:sz w:val="20"/>
                <w:szCs w:val="20"/>
                <w:color w:val="auto"/>
              </w:rPr>
            </w:pPr>
            <w:r>
              <w:rPr>
                <w:rFonts w:ascii="Arial" w:cs="Arial" w:eastAsia="Arial" w:hAnsi="Arial"/>
                <w:sz w:val="18"/>
                <w:szCs w:val="18"/>
                <w:color w:val="auto"/>
              </w:rPr>
              <w:t>United States</w:t>
            </w:r>
          </w:p>
        </w:tc>
        <w:tc>
          <w:tcPr>
            <w:tcW w:w="1160" w:type="dxa"/>
            <w:vAlign w:val="bottom"/>
          </w:tcPr>
          <w:p>
            <w:pPr>
              <w:ind w:left="4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380"/>
              <w:spacing w:after="0"/>
              <w:rPr>
                <w:sz w:val="20"/>
                <w:szCs w:val="20"/>
                <w:color w:val="auto"/>
              </w:rPr>
            </w:pPr>
            <w:r>
              <w:rPr>
                <w:rFonts w:ascii="Arial" w:cs="Arial" w:eastAsia="Arial" w:hAnsi="Arial"/>
                <w:sz w:val="18"/>
                <w:szCs w:val="18"/>
                <w:color w:val="auto"/>
              </w:rPr>
              <w:t>Matsuda Sangyo Co., Ltd.</w:t>
            </w:r>
          </w:p>
        </w:tc>
        <w:tc>
          <w:tcPr>
            <w:tcW w:w="3140" w:type="dxa"/>
            <w:vAlign w:val="bottom"/>
          </w:tcPr>
          <w:p>
            <w:pPr>
              <w:ind w:left="1140"/>
              <w:spacing w:after="0"/>
              <w:rPr>
                <w:sz w:val="20"/>
                <w:szCs w:val="20"/>
                <w:color w:val="auto"/>
              </w:rPr>
            </w:pPr>
            <w:r>
              <w:rPr>
                <w:rFonts w:ascii="Arial" w:cs="Arial" w:eastAsia="Arial" w:hAnsi="Arial"/>
                <w:sz w:val="18"/>
                <w:szCs w:val="18"/>
                <w:color w:val="auto"/>
              </w:rPr>
              <w:t>Japan</w:t>
            </w:r>
          </w:p>
        </w:tc>
        <w:tc>
          <w:tcPr>
            <w:tcW w:w="1160" w:type="dxa"/>
            <w:vAlign w:val="bottom"/>
          </w:tcPr>
          <w:p>
            <w:pPr>
              <w:ind w:left="4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380"/>
              <w:spacing w:after="0"/>
              <w:rPr>
                <w:sz w:val="20"/>
                <w:szCs w:val="20"/>
                <w:color w:val="auto"/>
              </w:rPr>
            </w:pPr>
            <w:r>
              <w:rPr>
                <w:rFonts w:ascii="Arial" w:cs="Arial" w:eastAsia="Arial" w:hAnsi="Arial"/>
                <w:sz w:val="18"/>
                <w:szCs w:val="18"/>
                <w:color w:val="auto"/>
              </w:rPr>
              <w:t>Metalor Technologies (Hong Kong) Ltd.</w:t>
            </w:r>
          </w:p>
        </w:tc>
        <w:tc>
          <w:tcPr>
            <w:tcW w:w="3140" w:type="dxa"/>
            <w:vAlign w:val="bottom"/>
          </w:tcPr>
          <w:p>
            <w:pPr>
              <w:ind w:left="1140"/>
              <w:spacing w:after="0"/>
              <w:rPr>
                <w:sz w:val="20"/>
                <w:szCs w:val="20"/>
                <w:color w:val="auto"/>
              </w:rPr>
            </w:pPr>
            <w:r>
              <w:rPr>
                <w:rFonts w:ascii="Arial" w:cs="Arial" w:eastAsia="Arial" w:hAnsi="Arial"/>
                <w:sz w:val="18"/>
                <w:szCs w:val="18"/>
                <w:color w:val="auto"/>
              </w:rPr>
              <w:t>China</w:t>
            </w:r>
          </w:p>
        </w:tc>
        <w:tc>
          <w:tcPr>
            <w:tcW w:w="1160" w:type="dxa"/>
            <w:vAlign w:val="bottom"/>
          </w:tcPr>
          <w:p>
            <w:pPr>
              <w:ind w:left="4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380"/>
              <w:spacing w:after="0"/>
              <w:rPr>
                <w:sz w:val="20"/>
                <w:szCs w:val="20"/>
                <w:color w:val="auto"/>
              </w:rPr>
            </w:pPr>
            <w:r>
              <w:rPr>
                <w:rFonts w:ascii="Arial" w:cs="Arial" w:eastAsia="Arial" w:hAnsi="Arial"/>
                <w:sz w:val="18"/>
                <w:szCs w:val="18"/>
                <w:color w:val="auto"/>
              </w:rPr>
              <w:t>Metalor Technologies (Singapore) Pte., Ltd.</w:t>
            </w:r>
          </w:p>
        </w:tc>
        <w:tc>
          <w:tcPr>
            <w:tcW w:w="3140" w:type="dxa"/>
            <w:vAlign w:val="bottom"/>
          </w:tcPr>
          <w:p>
            <w:pPr>
              <w:ind w:left="1140"/>
              <w:spacing w:after="0"/>
              <w:rPr>
                <w:sz w:val="20"/>
                <w:szCs w:val="20"/>
                <w:color w:val="auto"/>
              </w:rPr>
            </w:pPr>
            <w:r>
              <w:rPr>
                <w:rFonts w:ascii="Arial" w:cs="Arial" w:eastAsia="Arial" w:hAnsi="Arial"/>
                <w:sz w:val="18"/>
                <w:szCs w:val="18"/>
                <w:color w:val="auto"/>
              </w:rPr>
              <w:t>Singapore</w:t>
            </w:r>
          </w:p>
        </w:tc>
        <w:tc>
          <w:tcPr>
            <w:tcW w:w="1160" w:type="dxa"/>
            <w:vAlign w:val="bottom"/>
          </w:tcPr>
          <w:p>
            <w:pPr>
              <w:ind w:left="4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380"/>
              <w:spacing w:after="0"/>
              <w:rPr>
                <w:sz w:val="20"/>
                <w:szCs w:val="20"/>
                <w:color w:val="auto"/>
              </w:rPr>
            </w:pPr>
            <w:r>
              <w:rPr>
                <w:rFonts w:ascii="Arial" w:cs="Arial" w:eastAsia="Arial" w:hAnsi="Arial"/>
                <w:sz w:val="18"/>
                <w:szCs w:val="18"/>
                <w:color w:val="auto"/>
              </w:rPr>
              <w:t>Metalor Technologies (Suzhou) Ltd.</w:t>
            </w:r>
          </w:p>
        </w:tc>
        <w:tc>
          <w:tcPr>
            <w:tcW w:w="3140" w:type="dxa"/>
            <w:vAlign w:val="bottom"/>
          </w:tcPr>
          <w:p>
            <w:pPr>
              <w:ind w:left="1140"/>
              <w:spacing w:after="0"/>
              <w:rPr>
                <w:sz w:val="20"/>
                <w:szCs w:val="20"/>
                <w:color w:val="auto"/>
              </w:rPr>
            </w:pPr>
            <w:r>
              <w:rPr>
                <w:rFonts w:ascii="Arial" w:cs="Arial" w:eastAsia="Arial" w:hAnsi="Arial"/>
                <w:sz w:val="18"/>
                <w:szCs w:val="18"/>
                <w:color w:val="auto"/>
              </w:rPr>
              <w:t>China</w:t>
            </w:r>
          </w:p>
        </w:tc>
        <w:tc>
          <w:tcPr>
            <w:tcW w:w="1160" w:type="dxa"/>
            <w:vAlign w:val="bottom"/>
          </w:tcPr>
          <w:p>
            <w:pPr>
              <w:ind w:left="400"/>
              <w:spacing w:after="0"/>
              <w:rPr>
                <w:sz w:val="20"/>
                <w:szCs w:val="20"/>
                <w:color w:val="auto"/>
              </w:rPr>
            </w:pPr>
            <w:r>
              <w:rPr>
                <w:rFonts w:ascii="Arial" w:cs="Arial" w:eastAsia="Arial" w:hAnsi="Arial"/>
                <w:sz w:val="18"/>
                <w:szCs w:val="18"/>
                <w:color w:val="auto"/>
                <w:w w:val="86"/>
              </w:rPr>
              <w:t>In Process</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380"/>
              <w:spacing w:after="0"/>
              <w:rPr>
                <w:sz w:val="20"/>
                <w:szCs w:val="20"/>
                <w:color w:val="auto"/>
              </w:rPr>
            </w:pPr>
            <w:r>
              <w:rPr>
                <w:rFonts w:ascii="Arial" w:cs="Arial" w:eastAsia="Arial" w:hAnsi="Arial"/>
                <w:sz w:val="18"/>
                <w:szCs w:val="18"/>
                <w:color w:val="auto"/>
              </w:rPr>
              <w:t>Metalor Technologies S.A.</w:t>
            </w:r>
          </w:p>
        </w:tc>
        <w:tc>
          <w:tcPr>
            <w:tcW w:w="3140" w:type="dxa"/>
            <w:vAlign w:val="bottom"/>
          </w:tcPr>
          <w:p>
            <w:pPr>
              <w:ind w:left="1140"/>
              <w:spacing w:after="0"/>
              <w:rPr>
                <w:sz w:val="20"/>
                <w:szCs w:val="20"/>
                <w:color w:val="auto"/>
              </w:rPr>
            </w:pPr>
            <w:r>
              <w:rPr>
                <w:rFonts w:ascii="Arial" w:cs="Arial" w:eastAsia="Arial" w:hAnsi="Arial"/>
                <w:sz w:val="18"/>
                <w:szCs w:val="18"/>
                <w:color w:val="auto"/>
              </w:rPr>
              <w:t>Switzerland</w:t>
            </w:r>
          </w:p>
        </w:tc>
        <w:tc>
          <w:tcPr>
            <w:tcW w:w="1160" w:type="dxa"/>
            <w:vAlign w:val="bottom"/>
          </w:tcPr>
          <w:p>
            <w:pPr>
              <w:ind w:left="4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380"/>
              <w:spacing w:after="0"/>
              <w:rPr>
                <w:sz w:val="20"/>
                <w:szCs w:val="20"/>
                <w:color w:val="auto"/>
              </w:rPr>
            </w:pPr>
            <w:r>
              <w:rPr>
                <w:rFonts w:ascii="Arial" w:cs="Arial" w:eastAsia="Arial" w:hAnsi="Arial"/>
                <w:sz w:val="18"/>
                <w:szCs w:val="18"/>
                <w:color w:val="auto"/>
              </w:rPr>
              <w:t>Metalor USA Refining Corporation</w:t>
            </w:r>
          </w:p>
        </w:tc>
        <w:tc>
          <w:tcPr>
            <w:tcW w:w="3140" w:type="dxa"/>
            <w:vAlign w:val="bottom"/>
          </w:tcPr>
          <w:p>
            <w:pPr>
              <w:ind w:left="1140"/>
              <w:spacing w:after="0"/>
              <w:rPr>
                <w:sz w:val="20"/>
                <w:szCs w:val="20"/>
                <w:color w:val="auto"/>
              </w:rPr>
            </w:pPr>
            <w:r>
              <w:rPr>
                <w:rFonts w:ascii="Arial" w:cs="Arial" w:eastAsia="Arial" w:hAnsi="Arial"/>
                <w:sz w:val="18"/>
                <w:szCs w:val="18"/>
                <w:color w:val="auto"/>
              </w:rPr>
              <w:t>United States</w:t>
            </w:r>
          </w:p>
        </w:tc>
        <w:tc>
          <w:tcPr>
            <w:tcW w:w="1160" w:type="dxa"/>
            <w:vAlign w:val="bottom"/>
          </w:tcPr>
          <w:p>
            <w:pPr>
              <w:ind w:left="4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380"/>
              <w:spacing w:after="0"/>
              <w:rPr>
                <w:sz w:val="20"/>
                <w:szCs w:val="20"/>
                <w:color w:val="auto"/>
              </w:rPr>
            </w:pPr>
            <w:r>
              <w:rPr>
                <w:rFonts w:ascii="Arial" w:cs="Arial" w:eastAsia="Arial" w:hAnsi="Arial"/>
                <w:sz w:val="18"/>
                <w:szCs w:val="18"/>
                <w:color w:val="auto"/>
              </w:rPr>
              <w:t>Metalúrgica Met-Mex Peñoles S.A. De C.V.</w:t>
            </w:r>
          </w:p>
        </w:tc>
        <w:tc>
          <w:tcPr>
            <w:tcW w:w="3140" w:type="dxa"/>
            <w:vAlign w:val="bottom"/>
          </w:tcPr>
          <w:p>
            <w:pPr>
              <w:ind w:left="1140"/>
              <w:spacing w:after="0"/>
              <w:rPr>
                <w:sz w:val="20"/>
                <w:szCs w:val="20"/>
                <w:color w:val="auto"/>
              </w:rPr>
            </w:pPr>
            <w:r>
              <w:rPr>
                <w:rFonts w:ascii="Arial" w:cs="Arial" w:eastAsia="Arial" w:hAnsi="Arial"/>
                <w:sz w:val="18"/>
                <w:szCs w:val="18"/>
                <w:color w:val="auto"/>
              </w:rPr>
              <w:t>Mexico</w:t>
            </w:r>
          </w:p>
        </w:tc>
        <w:tc>
          <w:tcPr>
            <w:tcW w:w="1160" w:type="dxa"/>
            <w:vAlign w:val="bottom"/>
          </w:tcPr>
          <w:p>
            <w:pPr>
              <w:ind w:left="4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380"/>
              <w:spacing w:after="0"/>
              <w:rPr>
                <w:sz w:val="20"/>
                <w:szCs w:val="20"/>
                <w:color w:val="auto"/>
              </w:rPr>
            </w:pPr>
            <w:r>
              <w:rPr>
                <w:rFonts w:ascii="Arial" w:cs="Arial" w:eastAsia="Arial" w:hAnsi="Arial"/>
                <w:sz w:val="18"/>
                <w:szCs w:val="18"/>
                <w:color w:val="auto"/>
              </w:rPr>
              <w:t>Mitsubishi Materials Corporation</w:t>
            </w:r>
          </w:p>
        </w:tc>
        <w:tc>
          <w:tcPr>
            <w:tcW w:w="3140" w:type="dxa"/>
            <w:vAlign w:val="bottom"/>
          </w:tcPr>
          <w:p>
            <w:pPr>
              <w:ind w:left="1140"/>
              <w:spacing w:after="0"/>
              <w:rPr>
                <w:sz w:val="20"/>
                <w:szCs w:val="20"/>
                <w:color w:val="auto"/>
              </w:rPr>
            </w:pPr>
            <w:r>
              <w:rPr>
                <w:rFonts w:ascii="Arial" w:cs="Arial" w:eastAsia="Arial" w:hAnsi="Arial"/>
                <w:sz w:val="18"/>
                <w:szCs w:val="18"/>
                <w:color w:val="auto"/>
              </w:rPr>
              <w:t>Japan</w:t>
            </w:r>
          </w:p>
        </w:tc>
        <w:tc>
          <w:tcPr>
            <w:tcW w:w="1160" w:type="dxa"/>
            <w:vAlign w:val="bottom"/>
          </w:tcPr>
          <w:p>
            <w:pPr>
              <w:ind w:left="400"/>
              <w:spacing w:after="0"/>
              <w:rPr>
                <w:sz w:val="20"/>
                <w:szCs w:val="20"/>
                <w:color w:val="auto"/>
              </w:rPr>
            </w:pPr>
            <w:r>
              <w:rPr>
                <w:rFonts w:ascii="Arial" w:cs="Arial" w:eastAsia="Arial" w:hAnsi="Arial"/>
                <w:sz w:val="18"/>
                <w:szCs w:val="18"/>
                <w:color w:val="auto"/>
                <w:w w:val="91"/>
              </w:rPr>
              <w:t>Compliant</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300" w:type="dxa"/>
            <w:vAlign w:val="bottom"/>
          </w:tcPr>
          <w:p>
            <w:pPr>
              <w:ind w:left="380"/>
              <w:spacing w:after="0"/>
              <w:rPr>
                <w:sz w:val="20"/>
                <w:szCs w:val="20"/>
                <w:color w:val="auto"/>
              </w:rPr>
            </w:pPr>
            <w:r>
              <w:rPr>
                <w:rFonts w:ascii="Arial" w:cs="Arial" w:eastAsia="Arial" w:hAnsi="Arial"/>
                <w:sz w:val="18"/>
                <w:szCs w:val="18"/>
                <w:color w:val="auto"/>
              </w:rPr>
              <w:t>Mitsui Mining and Smelting Co., Ltd.</w:t>
            </w:r>
          </w:p>
        </w:tc>
        <w:tc>
          <w:tcPr>
            <w:tcW w:w="3140" w:type="dxa"/>
            <w:vAlign w:val="bottom"/>
          </w:tcPr>
          <w:p>
            <w:pPr>
              <w:ind w:left="1140"/>
              <w:spacing w:after="0"/>
              <w:rPr>
                <w:sz w:val="20"/>
                <w:szCs w:val="20"/>
                <w:color w:val="auto"/>
              </w:rPr>
            </w:pPr>
            <w:r>
              <w:rPr>
                <w:rFonts w:ascii="Arial" w:cs="Arial" w:eastAsia="Arial" w:hAnsi="Arial"/>
                <w:sz w:val="18"/>
                <w:szCs w:val="18"/>
                <w:color w:val="auto"/>
              </w:rPr>
              <w:t>Japan</w:t>
            </w:r>
          </w:p>
        </w:tc>
        <w:tc>
          <w:tcPr>
            <w:tcW w:w="1160" w:type="dxa"/>
            <w:vAlign w:val="bottom"/>
          </w:tcPr>
          <w:p>
            <w:pPr>
              <w:ind w:left="400"/>
              <w:spacing w:after="0"/>
              <w:rPr>
                <w:sz w:val="20"/>
                <w:szCs w:val="20"/>
                <w:color w:val="auto"/>
              </w:rPr>
            </w:pPr>
            <w:r>
              <w:rPr>
                <w:rFonts w:ascii="Arial" w:cs="Arial" w:eastAsia="Arial" w:hAnsi="Arial"/>
                <w:sz w:val="18"/>
                <w:szCs w:val="18"/>
                <w:color w:val="auto"/>
                <w:w w:val="91"/>
              </w:rPr>
              <w:t>Compliant</w:t>
            </w:r>
          </w:p>
        </w:tc>
      </w:tr>
      <w:tr>
        <w:trPr>
          <w:trHeight w:val="365"/>
        </w:trPr>
        <w:tc>
          <w:tcPr>
            <w:tcW w:w="760" w:type="dxa"/>
            <w:vAlign w:val="bottom"/>
          </w:tcPr>
          <w:p>
            <w:pPr>
              <w:spacing w:after="0"/>
              <w:rPr>
                <w:sz w:val="24"/>
                <w:szCs w:val="24"/>
                <w:color w:val="auto"/>
              </w:rPr>
            </w:pPr>
          </w:p>
        </w:tc>
        <w:tc>
          <w:tcPr>
            <w:tcW w:w="6300" w:type="dxa"/>
            <w:vAlign w:val="bottom"/>
          </w:tcPr>
          <w:p>
            <w:pPr>
              <w:ind w:left="4900"/>
              <w:spacing w:after="0"/>
              <w:rPr>
                <w:sz w:val="20"/>
                <w:szCs w:val="20"/>
                <w:color w:val="auto"/>
              </w:rPr>
            </w:pPr>
            <w:r>
              <w:rPr>
                <w:rFonts w:ascii="Arial" w:cs="Arial" w:eastAsia="Arial" w:hAnsi="Arial"/>
                <w:sz w:val="18"/>
                <w:szCs w:val="18"/>
                <w:color w:val="auto"/>
              </w:rPr>
              <w:t>7</w:t>
            </w:r>
          </w:p>
        </w:tc>
        <w:tc>
          <w:tcPr>
            <w:tcW w:w="31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360"/>
          </w:cols>
          <w:pgMar w:left="240" w:top="274" w:right="29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900" w:type="dxa"/>
            <w:vAlign w:val="bottom"/>
          </w:tcPr>
          <w:p>
            <w:pPr>
              <w:ind w:left="380"/>
              <w:spacing w:after="0"/>
              <w:rPr>
                <w:sz w:val="20"/>
                <w:szCs w:val="20"/>
                <w:color w:val="auto"/>
              </w:rPr>
            </w:pPr>
            <w:r>
              <w:rPr>
                <w:rFonts w:ascii="Arial" w:cs="Arial" w:eastAsia="Arial" w:hAnsi="Arial"/>
                <w:sz w:val="18"/>
                <w:szCs w:val="18"/>
                <w:color w:val="auto"/>
              </w:rPr>
              <w:t>MMTC-PAMP India Pvt., Ltd.</w:t>
            </w:r>
          </w:p>
        </w:tc>
        <w:tc>
          <w:tcPr>
            <w:tcW w:w="2440" w:type="dxa"/>
            <w:vAlign w:val="bottom"/>
          </w:tcPr>
          <w:p>
            <w:pPr>
              <w:ind w:left="540"/>
              <w:spacing w:after="0"/>
              <w:rPr>
                <w:sz w:val="20"/>
                <w:szCs w:val="20"/>
                <w:color w:val="auto"/>
              </w:rPr>
            </w:pPr>
            <w:r>
              <w:rPr>
                <w:rFonts w:ascii="Arial" w:cs="Arial" w:eastAsia="Arial" w:hAnsi="Arial"/>
                <w:sz w:val="18"/>
                <w:szCs w:val="18"/>
                <w:color w:val="auto"/>
              </w:rPr>
              <w:t>India</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900" w:type="dxa"/>
            <w:vAlign w:val="bottom"/>
          </w:tcPr>
          <w:p>
            <w:pPr>
              <w:ind w:left="380"/>
              <w:spacing w:after="0"/>
              <w:rPr>
                <w:sz w:val="20"/>
                <w:szCs w:val="20"/>
                <w:color w:val="auto"/>
              </w:rPr>
            </w:pPr>
            <w:r>
              <w:rPr>
                <w:rFonts w:ascii="Arial" w:cs="Arial" w:eastAsia="Arial" w:hAnsi="Arial"/>
                <w:sz w:val="18"/>
                <w:szCs w:val="18"/>
                <w:color w:val="auto"/>
              </w:rPr>
              <w:t>Morris and Watson</w:t>
            </w:r>
          </w:p>
        </w:tc>
        <w:tc>
          <w:tcPr>
            <w:tcW w:w="2440" w:type="dxa"/>
            <w:vAlign w:val="bottom"/>
          </w:tcPr>
          <w:p>
            <w:pPr>
              <w:ind w:left="540"/>
              <w:spacing w:after="0"/>
              <w:rPr>
                <w:sz w:val="20"/>
                <w:szCs w:val="20"/>
                <w:color w:val="auto"/>
              </w:rPr>
            </w:pPr>
            <w:r>
              <w:rPr>
                <w:rFonts w:ascii="Arial" w:cs="Arial" w:eastAsia="Arial" w:hAnsi="Arial"/>
                <w:sz w:val="18"/>
                <w:szCs w:val="18"/>
                <w:color w:val="auto"/>
              </w:rPr>
              <w:t>New Zealand</w:t>
            </w:r>
          </w:p>
        </w:tc>
        <w:tc>
          <w:tcPr>
            <w:tcW w:w="1260" w:type="dxa"/>
            <w:vAlign w:val="bottom"/>
          </w:tcPr>
          <w:p>
            <w:pPr>
              <w:ind w:left="500"/>
              <w:spacing w:after="0"/>
              <w:rPr>
                <w:sz w:val="20"/>
                <w:szCs w:val="20"/>
                <w:color w:val="auto"/>
              </w:rPr>
            </w:pPr>
            <w:r>
              <w:rPr>
                <w:rFonts w:ascii="Arial" w:cs="Arial" w:eastAsia="Arial" w:hAnsi="Arial"/>
                <w:sz w:val="18"/>
                <w:szCs w:val="18"/>
                <w:color w:val="auto"/>
                <w:w w:val="98"/>
              </w:rPr>
              <w:t>Unknown</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900" w:type="dxa"/>
            <w:vAlign w:val="bottom"/>
          </w:tcPr>
          <w:p>
            <w:pPr>
              <w:ind w:left="380"/>
              <w:spacing w:after="0"/>
              <w:rPr>
                <w:sz w:val="20"/>
                <w:szCs w:val="20"/>
                <w:color w:val="auto"/>
              </w:rPr>
            </w:pPr>
            <w:r>
              <w:rPr>
                <w:rFonts w:ascii="Arial" w:cs="Arial" w:eastAsia="Arial" w:hAnsi="Arial"/>
                <w:sz w:val="18"/>
                <w:szCs w:val="18"/>
                <w:color w:val="auto"/>
              </w:rPr>
              <w:t>Morris and Watson</w:t>
            </w:r>
          </w:p>
        </w:tc>
        <w:tc>
          <w:tcPr>
            <w:tcW w:w="2440" w:type="dxa"/>
            <w:vAlign w:val="bottom"/>
          </w:tcPr>
          <w:p>
            <w:pPr>
              <w:ind w:left="540"/>
              <w:spacing w:after="0"/>
              <w:rPr>
                <w:sz w:val="20"/>
                <w:szCs w:val="20"/>
                <w:color w:val="auto"/>
              </w:rPr>
            </w:pPr>
            <w:r>
              <w:rPr>
                <w:rFonts w:ascii="Arial" w:cs="Arial" w:eastAsia="Arial" w:hAnsi="Arial"/>
                <w:sz w:val="18"/>
                <w:szCs w:val="18"/>
                <w:color w:val="auto"/>
              </w:rPr>
              <w:t>Australia</w:t>
            </w:r>
          </w:p>
        </w:tc>
        <w:tc>
          <w:tcPr>
            <w:tcW w:w="1260" w:type="dxa"/>
            <w:vAlign w:val="bottom"/>
          </w:tcPr>
          <w:p>
            <w:pPr>
              <w:ind w:left="500"/>
              <w:spacing w:after="0"/>
              <w:rPr>
                <w:sz w:val="20"/>
                <w:szCs w:val="20"/>
                <w:color w:val="auto"/>
              </w:rPr>
            </w:pPr>
            <w:r>
              <w:rPr>
                <w:rFonts w:ascii="Arial" w:cs="Arial" w:eastAsia="Arial" w:hAnsi="Arial"/>
                <w:sz w:val="18"/>
                <w:szCs w:val="18"/>
                <w:color w:val="auto"/>
                <w:w w:val="98"/>
              </w:rPr>
              <w:t>Unknown</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900" w:type="dxa"/>
            <w:vAlign w:val="bottom"/>
          </w:tcPr>
          <w:p>
            <w:pPr>
              <w:ind w:left="380"/>
              <w:spacing w:after="0"/>
              <w:rPr>
                <w:sz w:val="20"/>
                <w:szCs w:val="20"/>
                <w:color w:val="auto"/>
              </w:rPr>
            </w:pPr>
            <w:r>
              <w:rPr>
                <w:rFonts w:ascii="Arial" w:cs="Arial" w:eastAsia="Arial" w:hAnsi="Arial"/>
                <w:sz w:val="18"/>
                <w:szCs w:val="18"/>
                <w:color w:val="auto"/>
              </w:rPr>
              <w:t>Moscow Special Alloys Processing Plant</w:t>
            </w:r>
          </w:p>
        </w:tc>
        <w:tc>
          <w:tcPr>
            <w:tcW w:w="2440" w:type="dxa"/>
            <w:vAlign w:val="bottom"/>
          </w:tcPr>
          <w:p>
            <w:pPr>
              <w:ind w:left="540"/>
              <w:spacing w:after="0"/>
              <w:rPr>
                <w:sz w:val="20"/>
                <w:szCs w:val="20"/>
                <w:color w:val="auto"/>
              </w:rPr>
            </w:pPr>
            <w:r>
              <w:rPr>
                <w:rFonts w:ascii="Arial" w:cs="Arial" w:eastAsia="Arial" w:hAnsi="Arial"/>
                <w:sz w:val="18"/>
                <w:szCs w:val="18"/>
                <w:color w:val="auto"/>
              </w:rPr>
              <w:t>Russian Federation</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900" w:type="dxa"/>
            <w:vAlign w:val="bottom"/>
          </w:tcPr>
          <w:p>
            <w:pPr>
              <w:ind w:left="380"/>
              <w:spacing w:after="0"/>
              <w:rPr>
                <w:sz w:val="20"/>
                <w:szCs w:val="20"/>
                <w:color w:val="auto"/>
              </w:rPr>
            </w:pPr>
            <w:r>
              <w:rPr>
                <w:rFonts w:ascii="Arial" w:cs="Arial" w:eastAsia="Arial" w:hAnsi="Arial"/>
                <w:sz w:val="18"/>
                <w:szCs w:val="18"/>
                <w:color w:val="auto"/>
              </w:rPr>
              <w:t>Nadir Metal Rafineri San. Ve Tic. A.Ş.</w:t>
            </w:r>
          </w:p>
        </w:tc>
        <w:tc>
          <w:tcPr>
            <w:tcW w:w="2440" w:type="dxa"/>
            <w:vAlign w:val="bottom"/>
          </w:tcPr>
          <w:p>
            <w:pPr>
              <w:ind w:left="540"/>
              <w:spacing w:after="0"/>
              <w:rPr>
                <w:sz w:val="20"/>
                <w:szCs w:val="20"/>
                <w:color w:val="auto"/>
              </w:rPr>
            </w:pPr>
            <w:r>
              <w:rPr>
                <w:rFonts w:ascii="Arial" w:cs="Arial" w:eastAsia="Arial" w:hAnsi="Arial"/>
                <w:sz w:val="18"/>
                <w:szCs w:val="18"/>
                <w:color w:val="auto"/>
              </w:rPr>
              <w:t>Turkey</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900" w:type="dxa"/>
            <w:vAlign w:val="bottom"/>
          </w:tcPr>
          <w:p>
            <w:pPr>
              <w:ind w:left="380"/>
              <w:spacing w:after="0"/>
              <w:rPr>
                <w:sz w:val="20"/>
                <w:szCs w:val="20"/>
                <w:color w:val="auto"/>
              </w:rPr>
            </w:pPr>
            <w:r>
              <w:rPr>
                <w:rFonts w:ascii="Arial" w:cs="Arial" w:eastAsia="Arial" w:hAnsi="Arial"/>
                <w:sz w:val="18"/>
                <w:szCs w:val="18"/>
                <w:color w:val="auto"/>
              </w:rPr>
              <w:t>Navoi Mining and Metallurgical Combinat</w:t>
            </w:r>
          </w:p>
        </w:tc>
        <w:tc>
          <w:tcPr>
            <w:tcW w:w="2440" w:type="dxa"/>
            <w:vAlign w:val="bottom"/>
          </w:tcPr>
          <w:p>
            <w:pPr>
              <w:ind w:left="540"/>
              <w:spacing w:after="0"/>
              <w:rPr>
                <w:sz w:val="20"/>
                <w:szCs w:val="20"/>
                <w:color w:val="auto"/>
              </w:rPr>
            </w:pPr>
            <w:r>
              <w:rPr>
                <w:rFonts w:ascii="Arial" w:cs="Arial" w:eastAsia="Arial" w:hAnsi="Arial"/>
                <w:sz w:val="18"/>
                <w:szCs w:val="18"/>
                <w:color w:val="auto"/>
              </w:rPr>
              <w:t>Uzbekistan</w:t>
            </w:r>
          </w:p>
        </w:tc>
        <w:tc>
          <w:tcPr>
            <w:tcW w:w="1260" w:type="dxa"/>
            <w:vAlign w:val="bottom"/>
          </w:tcPr>
          <w:p>
            <w:pPr>
              <w:ind w:left="500"/>
              <w:spacing w:after="0"/>
              <w:rPr>
                <w:sz w:val="20"/>
                <w:szCs w:val="20"/>
                <w:color w:val="auto"/>
              </w:rPr>
            </w:pPr>
            <w:r>
              <w:rPr>
                <w:rFonts w:ascii="Arial" w:cs="Arial" w:eastAsia="Arial" w:hAnsi="Arial"/>
                <w:sz w:val="18"/>
                <w:szCs w:val="18"/>
                <w:color w:val="auto"/>
                <w:w w:val="86"/>
              </w:rPr>
              <w:t>In Process</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900" w:type="dxa"/>
            <w:vAlign w:val="bottom"/>
          </w:tcPr>
          <w:p>
            <w:pPr>
              <w:ind w:left="380"/>
              <w:spacing w:after="0"/>
              <w:rPr>
                <w:sz w:val="20"/>
                <w:szCs w:val="20"/>
                <w:color w:val="auto"/>
              </w:rPr>
            </w:pPr>
            <w:r>
              <w:rPr>
                <w:rFonts w:ascii="Arial" w:cs="Arial" w:eastAsia="Arial" w:hAnsi="Arial"/>
                <w:sz w:val="18"/>
                <w:szCs w:val="18"/>
                <w:color w:val="auto"/>
              </w:rPr>
              <w:t>Nihon Material Co., Ltd.</w:t>
            </w:r>
          </w:p>
        </w:tc>
        <w:tc>
          <w:tcPr>
            <w:tcW w:w="2440" w:type="dxa"/>
            <w:vAlign w:val="bottom"/>
          </w:tcPr>
          <w:p>
            <w:pPr>
              <w:ind w:left="540"/>
              <w:spacing w:after="0"/>
              <w:rPr>
                <w:sz w:val="20"/>
                <w:szCs w:val="20"/>
                <w:color w:val="auto"/>
              </w:rPr>
            </w:pPr>
            <w:r>
              <w:rPr>
                <w:rFonts w:ascii="Arial" w:cs="Arial" w:eastAsia="Arial" w:hAnsi="Arial"/>
                <w:sz w:val="18"/>
                <w:szCs w:val="18"/>
                <w:color w:val="auto"/>
              </w:rPr>
              <w:t>Japan</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900" w:type="dxa"/>
            <w:vAlign w:val="bottom"/>
          </w:tcPr>
          <w:p>
            <w:pPr>
              <w:ind w:left="380"/>
              <w:spacing w:after="0"/>
              <w:rPr>
                <w:sz w:val="20"/>
                <w:szCs w:val="20"/>
                <w:color w:val="auto"/>
              </w:rPr>
            </w:pPr>
            <w:r>
              <w:rPr>
                <w:rFonts w:ascii="Arial" w:cs="Arial" w:eastAsia="Arial" w:hAnsi="Arial"/>
                <w:sz w:val="18"/>
                <w:szCs w:val="18"/>
                <w:color w:val="auto"/>
              </w:rPr>
              <w:t>Ögussa Österreichische Gold- und Silber-Scheideanstalt GmbH</w:t>
            </w:r>
          </w:p>
        </w:tc>
        <w:tc>
          <w:tcPr>
            <w:tcW w:w="2440" w:type="dxa"/>
            <w:vAlign w:val="bottom"/>
          </w:tcPr>
          <w:p>
            <w:pPr>
              <w:ind w:left="540"/>
              <w:spacing w:after="0"/>
              <w:rPr>
                <w:sz w:val="20"/>
                <w:szCs w:val="20"/>
                <w:color w:val="auto"/>
              </w:rPr>
            </w:pPr>
            <w:r>
              <w:rPr>
                <w:rFonts w:ascii="Arial" w:cs="Arial" w:eastAsia="Arial" w:hAnsi="Arial"/>
                <w:sz w:val="18"/>
                <w:szCs w:val="18"/>
                <w:color w:val="auto"/>
              </w:rPr>
              <w:t>Austria</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900" w:type="dxa"/>
            <w:vAlign w:val="bottom"/>
          </w:tcPr>
          <w:p>
            <w:pPr>
              <w:ind w:left="380"/>
              <w:spacing w:after="0"/>
              <w:rPr>
                <w:sz w:val="20"/>
                <w:szCs w:val="20"/>
                <w:color w:val="auto"/>
              </w:rPr>
            </w:pPr>
            <w:r>
              <w:rPr>
                <w:rFonts w:ascii="Arial" w:cs="Arial" w:eastAsia="Arial" w:hAnsi="Arial"/>
                <w:sz w:val="18"/>
                <w:szCs w:val="18"/>
                <w:color w:val="auto"/>
              </w:rPr>
              <w:t>Ohura Precious Metal Industry Co., Ltd.</w:t>
            </w:r>
          </w:p>
        </w:tc>
        <w:tc>
          <w:tcPr>
            <w:tcW w:w="2440" w:type="dxa"/>
            <w:vAlign w:val="bottom"/>
          </w:tcPr>
          <w:p>
            <w:pPr>
              <w:ind w:left="540"/>
              <w:spacing w:after="0"/>
              <w:rPr>
                <w:sz w:val="20"/>
                <w:szCs w:val="20"/>
                <w:color w:val="auto"/>
              </w:rPr>
            </w:pPr>
            <w:r>
              <w:rPr>
                <w:rFonts w:ascii="Arial" w:cs="Arial" w:eastAsia="Arial" w:hAnsi="Arial"/>
                <w:sz w:val="18"/>
                <w:szCs w:val="18"/>
                <w:color w:val="auto"/>
              </w:rPr>
              <w:t>Japan</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900" w:type="dxa"/>
            <w:vAlign w:val="bottom"/>
          </w:tcPr>
          <w:p>
            <w:pPr>
              <w:ind w:left="380"/>
              <w:spacing w:after="0"/>
              <w:rPr>
                <w:sz w:val="20"/>
                <w:szCs w:val="20"/>
                <w:color w:val="auto"/>
              </w:rPr>
            </w:pPr>
            <w:r>
              <w:rPr>
                <w:rFonts w:ascii="Arial" w:cs="Arial" w:eastAsia="Arial" w:hAnsi="Arial"/>
                <w:sz w:val="18"/>
                <w:szCs w:val="18"/>
                <w:color w:val="auto"/>
                <w:w w:val="99"/>
              </w:rPr>
              <w:t>OJSC “The Gulidov Krasnoyarsk Non-Ferrous Metals Plant” (OJSC Krastsvetmet)</w:t>
            </w:r>
          </w:p>
        </w:tc>
        <w:tc>
          <w:tcPr>
            <w:tcW w:w="2440" w:type="dxa"/>
            <w:vAlign w:val="bottom"/>
          </w:tcPr>
          <w:p>
            <w:pPr>
              <w:ind w:left="540"/>
              <w:spacing w:after="0"/>
              <w:rPr>
                <w:sz w:val="20"/>
                <w:szCs w:val="20"/>
                <w:color w:val="auto"/>
              </w:rPr>
            </w:pPr>
            <w:r>
              <w:rPr>
                <w:rFonts w:ascii="Arial" w:cs="Arial" w:eastAsia="Arial" w:hAnsi="Arial"/>
                <w:sz w:val="18"/>
                <w:szCs w:val="18"/>
                <w:color w:val="auto"/>
              </w:rPr>
              <w:t>Russian Federation</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900" w:type="dxa"/>
            <w:vAlign w:val="bottom"/>
          </w:tcPr>
          <w:p>
            <w:pPr>
              <w:ind w:left="380"/>
              <w:spacing w:after="0"/>
              <w:rPr>
                <w:sz w:val="20"/>
                <w:szCs w:val="20"/>
                <w:color w:val="auto"/>
              </w:rPr>
            </w:pPr>
            <w:r>
              <w:rPr>
                <w:rFonts w:ascii="Arial" w:cs="Arial" w:eastAsia="Arial" w:hAnsi="Arial"/>
                <w:sz w:val="18"/>
                <w:szCs w:val="18"/>
                <w:color w:val="auto"/>
              </w:rPr>
              <w:t>OJSC Novosibirsk Refinery</w:t>
            </w:r>
          </w:p>
        </w:tc>
        <w:tc>
          <w:tcPr>
            <w:tcW w:w="2440" w:type="dxa"/>
            <w:vAlign w:val="bottom"/>
          </w:tcPr>
          <w:p>
            <w:pPr>
              <w:ind w:left="540"/>
              <w:spacing w:after="0"/>
              <w:rPr>
                <w:sz w:val="20"/>
                <w:szCs w:val="20"/>
                <w:color w:val="auto"/>
              </w:rPr>
            </w:pPr>
            <w:r>
              <w:rPr>
                <w:rFonts w:ascii="Arial" w:cs="Arial" w:eastAsia="Arial" w:hAnsi="Arial"/>
                <w:sz w:val="18"/>
                <w:szCs w:val="18"/>
                <w:color w:val="auto"/>
              </w:rPr>
              <w:t>Russian Federation</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900" w:type="dxa"/>
            <w:vAlign w:val="bottom"/>
          </w:tcPr>
          <w:p>
            <w:pPr>
              <w:ind w:left="380"/>
              <w:spacing w:after="0"/>
              <w:rPr>
                <w:sz w:val="20"/>
                <w:szCs w:val="20"/>
                <w:color w:val="auto"/>
              </w:rPr>
            </w:pPr>
            <w:r>
              <w:rPr>
                <w:rFonts w:ascii="Arial" w:cs="Arial" w:eastAsia="Arial" w:hAnsi="Arial"/>
                <w:sz w:val="18"/>
                <w:szCs w:val="18"/>
                <w:color w:val="auto"/>
              </w:rPr>
              <w:t>PAMP S.A.</w:t>
            </w:r>
          </w:p>
        </w:tc>
        <w:tc>
          <w:tcPr>
            <w:tcW w:w="2440" w:type="dxa"/>
            <w:vAlign w:val="bottom"/>
          </w:tcPr>
          <w:p>
            <w:pPr>
              <w:ind w:left="540"/>
              <w:spacing w:after="0"/>
              <w:rPr>
                <w:sz w:val="20"/>
                <w:szCs w:val="20"/>
                <w:color w:val="auto"/>
              </w:rPr>
            </w:pPr>
            <w:r>
              <w:rPr>
                <w:rFonts w:ascii="Arial" w:cs="Arial" w:eastAsia="Arial" w:hAnsi="Arial"/>
                <w:sz w:val="18"/>
                <w:szCs w:val="18"/>
                <w:color w:val="auto"/>
              </w:rPr>
              <w:t>Switzerland</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900" w:type="dxa"/>
            <w:vAlign w:val="bottom"/>
          </w:tcPr>
          <w:p>
            <w:pPr>
              <w:ind w:left="380"/>
              <w:spacing w:after="0"/>
              <w:rPr>
                <w:sz w:val="20"/>
                <w:szCs w:val="20"/>
                <w:color w:val="auto"/>
              </w:rPr>
            </w:pPr>
            <w:r>
              <w:rPr>
                <w:rFonts w:ascii="Arial" w:cs="Arial" w:eastAsia="Arial" w:hAnsi="Arial"/>
                <w:sz w:val="18"/>
                <w:szCs w:val="18"/>
                <w:color w:val="auto"/>
              </w:rPr>
              <w:t>Penglai Penggang Gold Industry Co., Ltd.</w:t>
            </w:r>
          </w:p>
        </w:tc>
        <w:tc>
          <w:tcPr>
            <w:tcW w:w="2440" w:type="dxa"/>
            <w:vAlign w:val="bottom"/>
          </w:tcPr>
          <w:p>
            <w:pPr>
              <w:ind w:left="540"/>
              <w:spacing w:after="0"/>
              <w:rPr>
                <w:sz w:val="20"/>
                <w:szCs w:val="20"/>
                <w:color w:val="auto"/>
              </w:rPr>
            </w:pPr>
            <w:r>
              <w:rPr>
                <w:rFonts w:ascii="Arial" w:cs="Arial" w:eastAsia="Arial" w:hAnsi="Arial"/>
                <w:sz w:val="18"/>
                <w:szCs w:val="18"/>
                <w:color w:val="auto"/>
              </w:rPr>
              <w:t>China</w:t>
            </w:r>
          </w:p>
        </w:tc>
        <w:tc>
          <w:tcPr>
            <w:tcW w:w="1260" w:type="dxa"/>
            <w:vAlign w:val="bottom"/>
          </w:tcPr>
          <w:p>
            <w:pPr>
              <w:ind w:left="500"/>
              <w:spacing w:after="0"/>
              <w:rPr>
                <w:sz w:val="20"/>
                <w:szCs w:val="20"/>
                <w:color w:val="auto"/>
              </w:rPr>
            </w:pPr>
            <w:r>
              <w:rPr>
                <w:rFonts w:ascii="Arial" w:cs="Arial" w:eastAsia="Arial" w:hAnsi="Arial"/>
                <w:sz w:val="18"/>
                <w:szCs w:val="18"/>
                <w:color w:val="auto"/>
                <w:w w:val="98"/>
              </w:rPr>
              <w:t>Unknown</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900" w:type="dxa"/>
            <w:vAlign w:val="bottom"/>
          </w:tcPr>
          <w:p>
            <w:pPr>
              <w:ind w:left="380"/>
              <w:spacing w:after="0"/>
              <w:rPr>
                <w:sz w:val="20"/>
                <w:szCs w:val="20"/>
                <w:color w:val="auto"/>
              </w:rPr>
            </w:pPr>
            <w:r>
              <w:rPr>
                <w:rFonts w:ascii="Arial" w:cs="Arial" w:eastAsia="Arial" w:hAnsi="Arial"/>
                <w:sz w:val="18"/>
                <w:szCs w:val="18"/>
                <w:color w:val="auto"/>
              </w:rPr>
              <w:t>Prioksky Plant of Non-Ferrous Metals</w:t>
            </w:r>
          </w:p>
        </w:tc>
        <w:tc>
          <w:tcPr>
            <w:tcW w:w="2440" w:type="dxa"/>
            <w:vAlign w:val="bottom"/>
          </w:tcPr>
          <w:p>
            <w:pPr>
              <w:ind w:left="540"/>
              <w:spacing w:after="0"/>
              <w:rPr>
                <w:sz w:val="20"/>
                <w:szCs w:val="20"/>
                <w:color w:val="auto"/>
              </w:rPr>
            </w:pPr>
            <w:r>
              <w:rPr>
                <w:rFonts w:ascii="Arial" w:cs="Arial" w:eastAsia="Arial" w:hAnsi="Arial"/>
                <w:sz w:val="18"/>
                <w:szCs w:val="18"/>
                <w:color w:val="auto"/>
              </w:rPr>
              <w:t>Russian Federation</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900" w:type="dxa"/>
            <w:vAlign w:val="bottom"/>
          </w:tcPr>
          <w:p>
            <w:pPr>
              <w:ind w:left="380"/>
              <w:spacing w:after="0"/>
              <w:rPr>
                <w:sz w:val="20"/>
                <w:szCs w:val="20"/>
                <w:color w:val="auto"/>
              </w:rPr>
            </w:pPr>
            <w:r>
              <w:rPr>
                <w:rFonts w:ascii="Arial" w:cs="Arial" w:eastAsia="Arial" w:hAnsi="Arial"/>
                <w:sz w:val="18"/>
                <w:szCs w:val="18"/>
                <w:color w:val="auto"/>
              </w:rPr>
              <w:t>PT Aneka Tambang (Persero) Tbk</w:t>
            </w:r>
          </w:p>
        </w:tc>
        <w:tc>
          <w:tcPr>
            <w:tcW w:w="2440" w:type="dxa"/>
            <w:vAlign w:val="bottom"/>
          </w:tcPr>
          <w:p>
            <w:pPr>
              <w:ind w:left="540"/>
              <w:spacing w:after="0"/>
              <w:rPr>
                <w:sz w:val="20"/>
                <w:szCs w:val="20"/>
                <w:color w:val="auto"/>
              </w:rPr>
            </w:pPr>
            <w:r>
              <w:rPr>
                <w:rFonts w:ascii="Arial" w:cs="Arial" w:eastAsia="Arial" w:hAnsi="Arial"/>
                <w:sz w:val="18"/>
                <w:szCs w:val="18"/>
                <w:color w:val="auto"/>
              </w:rPr>
              <w:t>Indonesia</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900" w:type="dxa"/>
            <w:vAlign w:val="bottom"/>
          </w:tcPr>
          <w:p>
            <w:pPr>
              <w:ind w:left="380"/>
              <w:spacing w:after="0"/>
              <w:rPr>
                <w:sz w:val="20"/>
                <w:szCs w:val="20"/>
                <w:color w:val="auto"/>
              </w:rPr>
            </w:pPr>
            <w:r>
              <w:rPr>
                <w:rFonts w:ascii="Arial" w:cs="Arial" w:eastAsia="Arial" w:hAnsi="Arial"/>
                <w:sz w:val="18"/>
                <w:szCs w:val="18"/>
                <w:color w:val="auto"/>
              </w:rPr>
              <w:t>PX Précinox S.A.</w:t>
            </w:r>
          </w:p>
        </w:tc>
        <w:tc>
          <w:tcPr>
            <w:tcW w:w="2440" w:type="dxa"/>
            <w:vAlign w:val="bottom"/>
          </w:tcPr>
          <w:p>
            <w:pPr>
              <w:ind w:left="540"/>
              <w:spacing w:after="0"/>
              <w:rPr>
                <w:sz w:val="20"/>
                <w:szCs w:val="20"/>
                <w:color w:val="auto"/>
              </w:rPr>
            </w:pPr>
            <w:r>
              <w:rPr>
                <w:rFonts w:ascii="Arial" w:cs="Arial" w:eastAsia="Arial" w:hAnsi="Arial"/>
                <w:sz w:val="18"/>
                <w:szCs w:val="18"/>
                <w:color w:val="auto"/>
              </w:rPr>
              <w:t>Switzerland</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900" w:type="dxa"/>
            <w:vAlign w:val="bottom"/>
          </w:tcPr>
          <w:p>
            <w:pPr>
              <w:ind w:left="380"/>
              <w:spacing w:after="0"/>
              <w:rPr>
                <w:sz w:val="20"/>
                <w:szCs w:val="20"/>
                <w:color w:val="auto"/>
              </w:rPr>
            </w:pPr>
            <w:r>
              <w:rPr>
                <w:rFonts w:ascii="Arial" w:cs="Arial" w:eastAsia="Arial" w:hAnsi="Arial"/>
                <w:sz w:val="18"/>
                <w:szCs w:val="18"/>
                <w:color w:val="auto"/>
              </w:rPr>
              <w:t>Rand Refinery (Pty) Ltd.</w:t>
            </w:r>
          </w:p>
        </w:tc>
        <w:tc>
          <w:tcPr>
            <w:tcW w:w="2440" w:type="dxa"/>
            <w:vAlign w:val="bottom"/>
          </w:tcPr>
          <w:p>
            <w:pPr>
              <w:ind w:left="540"/>
              <w:spacing w:after="0"/>
              <w:rPr>
                <w:sz w:val="20"/>
                <w:szCs w:val="20"/>
                <w:color w:val="auto"/>
              </w:rPr>
            </w:pPr>
            <w:r>
              <w:rPr>
                <w:rFonts w:ascii="Arial" w:cs="Arial" w:eastAsia="Arial" w:hAnsi="Arial"/>
                <w:sz w:val="18"/>
                <w:szCs w:val="18"/>
                <w:color w:val="auto"/>
              </w:rPr>
              <w:t>South Africa</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900" w:type="dxa"/>
            <w:vAlign w:val="bottom"/>
          </w:tcPr>
          <w:p>
            <w:pPr>
              <w:ind w:left="380"/>
              <w:spacing w:after="0"/>
              <w:rPr>
                <w:sz w:val="20"/>
                <w:szCs w:val="20"/>
                <w:color w:val="auto"/>
              </w:rPr>
            </w:pPr>
            <w:r>
              <w:rPr>
                <w:rFonts w:ascii="Arial" w:cs="Arial" w:eastAsia="Arial" w:hAnsi="Arial"/>
                <w:sz w:val="18"/>
                <w:szCs w:val="18"/>
                <w:color w:val="auto"/>
              </w:rPr>
              <w:t>Remondis Argentia B.V.</w:t>
            </w:r>
          </w:p>
        </w:tc>
        <w:tc>
          <w:tcPr>
            <w:tcW w:w="2440" w:type="dxa"/>
            <w:vAlign w:val="bottom"/>
          </w:tcPr>
          <w:p>
            <w:pPr>
              <w:ind w:left="540"/>
              <w:spacing w:after="0"/>
              <w:rPr>
                <w:sz w:val="20"/>
                <w:szCs w:val="20"/>
                <w:color w:val="auto"/>
              </w:rPr>
            </w:pPr>
            <w:r>
              <w:rPr>
                <w:rFonts w:ascii="Arial" w:cs="Arial" w:eastAsia="Arial" w:hAnsi="Arial"/>
                <w:sz w:val="18"/>
                <w:szCs w:val="18"/>
                <w:color w:val="auto"/>
              </w:rPr>
              <w:t>Netherlands</w:t>
            </w:r>
          </w:p>
        </w:tc>
        <w:tc>
          <w:tcPr>
            <w:tcW w:w="1260" w:type="dxa"/>
            <w:vAlign w:val="bottom"/>
          </w:tcPr>
          <w:p>
            <w:pPr>
              <w:ind w:left="500"/>
              <w:spacing w:after="0"/>
              <w:rPr>
                <w:sz w:val="20"/>
                <w:szCs w:val="20"/>
                <w:color w:val="auto"/>
              </w:rPr>
            </w:pPr>
            <w:r>
              <w:rPr>
                <w:rFonts w:ascii="Arial" w:cs="Arial" w:eastAsia="Arial" w:hAnsi="Arial"/>
                <w:sz w:val="18"/>
                <w:szCs w:val="18"/>
                <w:color w:val="auto"/>
                <w:w w:val="98"/>
              </w:rPr>
              <w:t>Unknown</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900" w:type="dxa"/>
            <w:vAlign w:val="bottom"/>
          </w:tcPr>
          <w:p>
            <w:pPr>
              <w:ind w:left="380"/>
              <w:spacing w:after="0"/>
              <w:rPr>
                <w:sz w:val="20"/>
                <w:szCs w:val="20"/>
                <w:color w:val="auto"/>
              </w:rPr>
            </w:pPr>
            <w:r>
              <w:rPr>
                <w:rFonts w:ascii="Arial" w:cs="Arial" w:eastAsia="Arial" w:hAnsi="Arial"/>
                <w:sz w:val="18"/>
                <w:szCs w:val="18"/>
                <w:color w:val="auto"/>
              </w:rPr>
              <w:t>Republic Metals Corporation</w:t>
            </w:r>
          </w:p>
        </w:tc>
        <w:tc>
          <w:tcPr>
            <w:tcW w:w="2440" w:type="dxa"/>
            <w:vAlign w:val="bottom"/>
          </w:tcPr>
          <w:p>
            <w:pPr>
              <w:ind w:left="540"/>
              <w:spacing w:after="0"/>
              <w:rPr>
                <w:sz w:val="20"/>
                <w:szCs w:val="20"/>
                <w:color w:val="auto"/>
              </w:rPr>
            </w:pPr>
            <w:r>
              <w:rPr>
                <w:rFonts w:ascii="Arial" w:cs="Arial" w:eastAsia="Arial" w:hAnsi="Arial"/>
                <w:sz w:val="18"/>
                <w:szCs w:val="18"/>
                <w:color w:val="auto"/>
              </w:rPr>
              <w:t>United States</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900" w:type="dxa"/>
            <w:vAlign w:val="bottom"/>
          </w:tcPr>
          <w:p>
            <w:pPr>
              <w:ind w:left="380"/>
              <w:spacing w:after="0"/>
              <w:rPr>
                <w:sz w:val="20"/>
                <w:szCs w:val="20"/>
                <w:color w:val="auto"/>
              </w:rPr>
            </w:pPr>
            <w:r>
              <w:rPr>
                <w:rFonts w:ascii="Arial" w:cs="Arial" w:eastAsia="Arial" w:hAnsi="Arial"/>
                <w:sz w:val="18"/>
                <w:szCs w:val="18"/>
                <w:color w:val="auto"/>
              </w:rPr>
              <w:t>Royal Canadian Mint</w:t>
            </w:r>
          </w:p>
        </w:tc>
        <w:tc>
          <w:tcPr>
            <w:tcW w:w="2440" w:type="dxa"/>
            <w:vAlign w:val="bottom"/>
          </w:tcPr>
          <w:p>
            <w:pPr>
              <w:ind w:left="540"/>
              <w:spacing w:after="0"/>
              <w:rPr>
                <w:sz w:val="20"/>
                <w:szCs w:val="20"/>
                <w:color w:val="auto"/>
              </w:rPr>
            </w:pPr>
            <w:r>
              <w:rPr>
                <w:rFonts w:ascii="Arial" w:cs="Arial" w:eastAsia="Arial" w:hAnsi="Arial"/>
                <w:sz w:val="18"/>
                <w:szCs w:val="18"/>
                <w:color w:val="auto"/>
              </w:rPr>
              <w:t>Canada</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900" w:type="dxa"/>
            <w:vAlign w:val="bottom"/>
          </w:tcPr>
          <w:p>
            <w:pPr>
              <w:ind w:left="380"/>
              <w:spacing w:after="0"/>
              <w:rPr>
                <w:sz w:val="20"/>
                <w:szCs w:val="20"/>
                <w:color w:val="auto"/>
              </w:rPr>
            </w:pPr>
            <w:r>
              <w:rPr>
                <w:rFonts w:ascii="Arial" w:cs="Arial" w:eastAsia="Arial" w:hAnsi="Arial"/>
                <w:sz w:val="18"/>
                <w:szCs w:val="18"/>
                <w:color w:val="auto"/>
              </w:rPr>
              <w:t>SAAMP</w:t>
            </w:r>
          </w:p>
        </w:tc>
        <w:tc>
          <w:tcPr>
            <w:tcW w:w="2440" w:type="dxa"/>
            <w:vAlign w:val="bottom"/>
          </w:tcPr>
          <w:p>
            <w:pPr>
              <w:ind w:left="540"/>
              <w:spacing w:after="0"/>
              <w:rPr>
                <w:sz w:val="20"/>
                <w:szCs w:val="20"/>
                <w:color w:val="auto"/>
              </w:rPr>
            </w:pPr>
            <w:r>
              <w:rPr>
                <w:rFonts w:ascii="Arial" w:cs="Arial" w:eastAsia="Arial" w:hAnsi="Arial"/>
                <w:sz w:val="18"/>
                <w:szCs w:val="18"/>
                <w:color w:val="auto"/>
              </w:rPr>
              <w:t>France</w:t>
            </w:r>
          </w:p>
        </w:tc>
        <w:tc>
          <w:tcPr>
            <w:tcW w:w="1260" w:type="dxa"/>
            <w:vAlign w:val="bottom"/>
          </w:tcPr>
          <w:p>
            <w:pPr>
              <w:ind w:left="500"/>
              <w:spacing w:after="0"/>
              <w:rPr>
                <w:sz w:val="20"/>
                <w:szCs w:val="20"/>
                <w:color w:val="auto"/>
              </w:rPr>
            </w:pPr>
            <w:r>
              <w:rPr>
                <w:rFonts w:ascii="Arial" w:cs="Arial" w:eastAsia="Arial" w:hAnsi="Arial"/>
                <w:sz w:val="18"/>
                <w:szCs w:val="18"/>
                <w:color w:val="auto"/>
                <w:w w:val="98"/>
              </w:rPr>
              <w:t>Unknown</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900" w:type="dxa"/>
            <w:vAlign w:val="bottom"/>
          </w:tcPr>
          <w:p>
            <w:pPr>
              <w:ind w:left="380"/>
              <w:spacing w:after="0"/>
              <w:rPr>
                <w:sz w:val="20"/>
                <w:szCs w:val="20"/>
                <w:color w:val="auto"/>
              </w:rPr>
            </w:pPr>
            <w:r>
              <w:rPr>
                <w:rFonts w:ascii="Arial" w:cs="Arial" w:eastAsia="Arial" w:hAnsi="Arial"/>
                <w:sz w:val="18"/>
                <w:szCs w:val="18"/>
                <w:color w:val="auto"/>
              </w:rPr>
              <w:t>Sabin Metal Corp.</w:t>
            </w:r>
          </w:p>
        </w:tc>
        <w:tc>
          <w:tcPr>
            <w:tcW w:w="2440" w:type="dxa"/>
            <w:vAlign w:val="bottom"/>
          </w:tcPr>
          <w:p>
            <w:pPr>
              <w:ind w:left="540"/>
              <w:spacing w:after="0"/>
              <w:rPr>
                <w:sz w:val="20"/>
                <w:szCs w:val="20"/>
                <w:color w:val="auto"/>
              </w:rPr>
            </w:pPr>
            <w:r>
              <w:rPr>
                <w:rFonts w:ascii="Arial" w:cs="Arial" w:eastAsia="Arial" w:hAnsi="Arial"/>
                <w:sz w:val="18"/>
                <w:szCs w:val="18"/>
                <w:color w:val="auto"/>
              </w:rPr>
              <w:t>United States</w:t>
            </w:r>
          </w:p>
        </w:tc>
        <w:tc>
          <w:tcPr>
            <w:tcW w:w="1260" w:type="dxa"/>
            <w:vAlign w:val="bottom"/>
          </w:tcPr>
          <w:p>
            <w:pPr>
              <w:ind w:left="500"/>
              <w:spacing w:after="0"/>
              <w:rPr>
                <w:sz w:val="20"/>
                <w:szCs w:val="20"/>
                <w:color w:val="auto"/>
              </w:rPr>
            </w:pPr>
            <w:r>
              <w:rPr>
                <w:rFonts w:ascii="Arial" w:cs="Arial" w:eastAsia="Arial" w:hAnsi="Arial"/>
                <w:sz w:val="18"/>
                <w:szCs w:val="18"/>
                <w:color w:val="auto"/>
                <w:w w:val="98"/>
              </w:rPr>
              <w:t>Unknown</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900" w:type="dxa"/>
            <w:vAlign w:val="bottom"/>
          </w:tcPr>
          <w:p>
            <w:pPr>
              <w:ind w:left="380"/>
              <w:spacing w:after="0"/>
              <w:rPr>
                <w:sz w:val="20"/>
                <w:szCs w:val="20"/>
                <w:color w:val="auto"/>
              </w:rPr>
            </w:pPr>
            <w:r>
              <w:rPr>
                <w:rFonts w:ascii="Arial" w:cs="Arial" w:eastAsia="Arial" w:hAnsi="Arial"/>
                <w:sz w:val="18"/>
                <w:szCs w:val="18"/>
                <w:color w:val="auto"/>
              </w:rPr>
              <w:t>Samduck Precious Metals</w:t>
            </w:r>
          </w:p>
        </w:tc>
        <w:tc>
          <w:tcPr>
            <w:tcW w:w="2440" w:type="dxa"/>
            <w:vAlign w:val="bottom"/>
          </w:tcPr>
          <w:p>
            <w:pPr>
              <w:ind w:left="540"/>
              <w:spacing w:after="0"/>
              <w:rPr>
                <w:sz w:val="20"/>
                <w:szCs w:val="20"/>
                <w:color w:val="auto"/>
              </w:rPr>
            </w:pPr>
            <w:r>
              <w:rPr>
                <w:rFonts w:ascii="Arial" w:cs="Arial" w:eastAsia="Arial" w:hAnsi="Arial"/>
                <w:sz w:val="18"/>
                <w:szCs w:val="18"/>
                <w:color w:val="auto"/>
              </w:rPr>
              <w:t>Korea, Republic of</w:t>
            </w:r>
          </w:p>
        </w:tc>
        <w:tc>
          <w:tcPr>
            <w:tcW w:w="1260" w:type="dxa"/>
            <w:vAlign w:val="bottom"/>
          </w:tcPr>
          <w:p>
            <w:pPr>
              <w:ind w:left="500"/>
              <w:spacing w:after="0"/>
              <w:rPr>
                <w:sz w:val="20"/>
                <w:szCs w:val="20"/>
                <w:color w:val="auto"/>
              </w:rPr>
            </w:pPr>
            <w:r>
              <w:rPr>
                <w:rFonts w:ascii="Arial" w:cs="Arial" w:eastAsia="Arial" w:hAnsi="Arial"/>
                <w:sz w:val="18"/>
                <w:szCs w:val="18"/>
                <w:color w:val="auto"/>
                <w:w w:val="86"/>
              </w:rPr>
              <w:t>In Process</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900" w:type="dxa"/>
            <w:vAlign w:val="bottom"/>
          </w:tcPr>
          <w:p>
            <w:pPr>
              <w:ind w:left="380"/>
              <w:spacing w:after="0"/>
              <w:rPr>
                <w:sz w:val="20"/>
                <w:szCs w:val="20"/>
                <w:color w:val="auto"/>
              </w:rPr>
            </w:pPr>
            <w:r>
              <w:rPr>
                <w:rFonts w:ascii="Arial" w:cs="Arial" w:eastAsia="Arial" w:hAnsi="Arial"/>
                <w:sz w:val="18"/>
                <w:szCs w:val="18"/>
                <w:color w:val="auto"/>
              </w:rPr>
              <w:t>SAMWON Metals Corp.</w:t>
            </w:r>
          </w:p>
        </w:tc>
        <w:tc>
          <w:tcPr>
            <w:tcW w:w="2440" w:type="dxa"/>
            <w:vAlign w:val="bottom"/>
          </w:tcPr>
          <w:p>
            <w:pPr>
              <w:ind w:left="540"/>
              <w:spacing w:after="0"/>
              <w:rPr>
                <w:sz w:val="20"/>
                <w:szCs w:val="20"/>
                <w:color w:val="auto"/>
              </w:rPr>
            </w:pPr>
            <w:r>
              <w:rPr>
                <w:rFonts w:ascii="Arial" w:cs="Arial" w:eastAsia="Arial" w:hAnsi="Arial"/>
                <w:sz w:val="18"/>
                <w:szCs w:val="18"/>
                <w:color w:val="auto"/>
              </w:rPr>
              <w:t>Korea, Republic of</w:t>
            </w:r>
          </w:p>
        </w:tc>
        <w:tc>
          <w:tcPr>
            <w:tcW w:w="1260" w:type="dxa"/>
            <w:vAlign w:val="bottom"/>
          </w:tcPr>
          <w:p>
            <w:pPr>
              <w:ind w:left="500"/>
              <w:spacing w:after="0"/>
              <w:rPr>
                <w:sz w:val="20"/>
                <w:szCs w:val="20"/>
                <w:color w:val="auto"/>
              </w:rPr>
            </w:pPr>
            <w:r>
              <w:rPr>
                <w:rFonts w:ascii="Arial" w:cs="Arial" w:eastAsia="Arial" w:hAnsi="Arial"/>
                <w:sz w:val="18"/>
                <w:szCs w:val="18"/>
                <w:color w:val="auto"/>
                <w:w w:val="98"/>
              </w:rPr>
              <w:t>Unknown</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900" w:type="dxa"/>
            <w:vAlign w:val="bottom"/>
          </w:tcPr>
          <w:p>
            <w:pPr>
              <w:ind w:left="380"/>
              <w:spacing w:after="0"/>
              <w:rPr>
                <w:sz w:val="20"/>
                <w:szCs w:val="20"/>
                <w:color w:val="auto"/>
              </w:rPr>
            </w:pPr>
            <w:r>
              <w:rPr>
                <w:rFonts w:ascii="Arial" w:cs="Arial" w:eastAsia="Arial" w:hAnsi="Arial"/>
                <w:sz w:val="18"/>
                <w:szCs w:val="18"/>
                <w:color w:val="auto"/>
              </w:rPr>
              <w:t>SAXONIA Edelmetalle GmbH</w:t>
            </w:r>
          </w:p>
        </w:tc>
        <w:tc>
          <w:tcPr>
            <w:tcW w:w="2440" w:type="dxa"/>
            <w:vAlign w:val="bottom"/>
          </w:tcPr>
          <w:p>
            <w:pPr>
              <w:ind w:left="540"/>
              <w:spacing w:after="0"/>
              <w:rPr>
                <w:sz w:val="20"/>
                <w:szCs w:val="20"/>
                <w:color w:val="auto"/>
              </w:rPr>
            </w:pPr>
            <w:r>
              <w:rPr>
                <w:rFonts w:ascii="Arial" w:cs="Arial" w:eastAsia="Arial" w:hAnsi="Arial"/>
                <w:sz w:val="18"/>
                <w:szCs w:val="18"/>
                <w:color w:val="auto"/>
              </w:rPr>
              <w:t>Germany</w:t>
            </w:r>
          </w:p>
        </w:tc>
        <w:tc>
          <w:tcPr>
            <w:tcW w:w="1260" w:type="dxa"/>
            <w:vAlign w:val="bottom"/>
          </w:tcPr>
          <w:p>
            <w:pPr>
              <w:ind w:left="500"/>
              <w:spacing w:after="0"/>
              <w:rPr>
                <w:sz w:val="20"/>
                <w:szCs w:val="20"/>
                <w:color w:val="auto"/>
              </w:rPr>
            </w:pPr>
            <w:r>
              <w:rPr>
                <w:rFonts w:ascii="Arial" w:cs="Arial" w:eastAsia="Arial" w:hAnsi="Arial"/>
                <w:sz w:val="18"/>
                <w:szCs w:val="18"/>
                <w:color w:val="auto"/>
                <w:w w:val="86"/>
              </w:rPr>
              <w:t>In Process</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900" w:type="dxa"/>
            <w:vAlign w:val="bottom"/>
          </w:tcPr>
          <w:p>
            <w:pPr>
              <w:ind w:left="380"/>
              <w:spacing w:after="0"/>
              <w:rPr>
                <w:sz w:val="20"/>
                <w:szCs w:val="20"/>
                <w:color w:val="auto"/>
              </w:rPr>
            </w:pPr>
            <w:r>
              <w:rPr>
                <w:rFonts w:ascii="Arial" w:cs="Arial" w:eastAsia="Arial" w:hAnsi="Arial"/>
                <w:sz w:val="18"/>
                <w:szCs w:val="18"/>
                <w:color w:val="auto"/>
              </w:rPr>
              <w:t>Schone Edelmetaal B.V.</w:t>
            </w:r>
          </w:p>
        </w:tc>
        <w:tc>
          <w:tcPr>
            <w:tcW w:w="2440" w:type="dxa"/>
            <w:vAlign w:val="bottom"/>
          </w:tcPr>
          <w:p>
            <w:pPr>
              <w:ind w:left="540"/>
              <w:spacing w:after="0"/>
              <w:rPr>
                <w:sz w:val="20"/>
                <w:szCs w:val="20"/>
                <w:color w:val="auto"/>
              </w:rPr>
            </w:pPr>
            <w:r>
              <w:rPr>
                <w:rFonts w:ascii="Arial" w:cs="Arial" w:eastAsia="Arial" w:hAnsi="Arial"/>
                <w:sz w:val="18"/>
                <w:szCs w:val="18"/>
                <w:color w:val="auto"/>
              </w:rPr>
              <w:t>Netherlands</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900" w:type="dxa"/>
            <w:vAlign w:val="bottom"/>
          </w:tcPr>
          <w:p>
            <w:pPr>
              <w:ind w:left="380"/>
              <w:spacing w:after="0"/>
              <w:rPr>
                <w:sz w:val="20"/>
                <w:szCs w:val="20"/>
                <w:color w:val="auto"/>
              </w:rPr>
            </w:pPr>
            <w:r>
              <w:rPr>
                <w:rFonts w:ascii="Arial" w:cs="Arial" w:eastAsia="Arial" w:hAnsi="Arial"/>
                <w:sz w:val="18"/>
                <w:szCs w:val="18"/>
                <w:color w:val="auto"/>
              </w:rPr>
              <w:t>SEMPSA Joyería Platería S.A.</w:t>
            </w:r>
          </w:p>
        </w:tc>
        <w:tc>
          <w:tcPr>
            <w:tcW w:w="2440" w:type="dxa"/>
            <w:vAlign w:val="bottom"/>
          </w:tcPr>
          <w:p>
            <w:pPr>
              <w:ind w:left="540"/>
              <w:spacing w:after="0"/>
              <w:rPr>
                <w:sz w:val="20"/>
                <w:szCs w:val="20"/>
                <w:color w:val="auto"/>
              </w:rPr>
            </w:pPr>
            <w:r>
              <w:rPr>
                <w:rFonts w:ascii="Arial" w:cs="Arial" w:eastAsia="Arial" w:hAnsi="Arial"/>
                <w:sz w:val="18"/>
                <w:szCs w:val="18"/>
                <w:color w:val="auto"/>
              </w:rPr>
              <w:t>Spain</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900" w:type="dxa"/>
            <w:vAlign w:val="bottom"/>
          </w:tcPr>
          <w:p>
            <w:pPr>
              <w:ind w:left="380"/>
              <w:spacing w:after="0"/>
              <w:rPr>
                <w:sz w:val="20"/>
                <w:szCs w:val="20"/>
                <w:color w:val="auto"/>
              </w:rPr>
            </w:pPr>
            <w:r>
              <w:rPr>
                <w:rFonts w:ascii="Arial" w:cs="Arial" w:eastAsia="Arial" w:hAnsi="Arial"/>
                <w:sz w:val="18"/>
                <w:szCs w:val="18"/>
                <w:color w:val="auto"/>
              </w:rPr>
              <w:t>Shandong Tiancheng Biological Gold Industrial Co., Ltd.</w:t>
            </w:r>
          </w:p>
        </w:tc>
        <w:tc>
          <w:tcPr>
            <w:tcW w:w="2440" w:type="dxa"/>
            <w:vAlign w:val="bottom"/>
          </w:tcPr>
          <w:p>
            <w:pPr>
              <w:ind w:left="540"/>
              <w:spacing w:after="0"/>
              <w:rPr>
                <w:sz w:val="20"/>
                <w:szCs w:val="20"/>
                <w:color w:val="auto"/>
              </w:rPr>
            </w:pPr>
            <w:r>
              <w:rPr>
                <w:rFonts w:ascii="Arial" w:cs="Arial" w:eastAsia="Arial" w:hAnsi="Arial"/>
                <w:sz w:val="18"/>
                <w:szCs w:val="18"/>
                <w:color w:val="auto"/>
              </w:rPr>
              <w:t>China</w:t>
            </w:r>
          </w:p>
        </w:tc>
        <w:tc>
          <w:tcPr>
            <w:tcW w:w="1260" w:type="dxa"/>
            <w:vAlign w:val="bottom"/>
          </w:tcPr>
          <w:p>
            <w:pPr>
              <w:ind w:left="500"/>
              <w:spacing w:after="0"/>
              <w:rPr>
                <w:sz w:val="20"/>
                <w:szCs w:val="20"/>
                <w:color w:val="auto"/>
              </w:rPr>
            </w:pPr>
            <w:r>
              <w:rPr>
                <w:rFonts w:ascii="Arial" w:cs="Arial" w:eastAsia="Arial" w:hAnsi="Arial"/>
                <w:sz w:val="18"/>
                <w:szCs w:val="18"/>
                <w:color w:val="auto"/>
                <w:w w:val="98"/>
              </w:rPr>
              <w:t>Unknown</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900" w:type="dxa"/>
            <w:vAlign w:val="bottom"/>
          </w:tcPr>
          <w:p>
            <w:pPr>
              <w:ind w:left="380"/>
              <w:spacing w:after="0"/>
              <w:rPr>
                <w:sz w:val="20"/>
                <w:szCs w:val="20"/>
                <w:color w:val="auto"/>
              </w:rPr>
            </w:pPr>
            <w:r>
              <w:rPr>
                <w:rFonts w:ascii="Arial" w:cs="Arial" w:eastAsia="Arial" w:hAnsi="Arial"/>
                <w:sz w:val="18"/>
                <w:szCs w:val="18"/>
                <w:color w:val="auto"/>
              </w:rPr>
              <w:t>Shandong Zhaojin Gold &amp; Silver Refinery Co., Ltd.</w:t>
            </w:r>
          </w:p>
        </w:tc>
        <w:tc>
          <w:tcPr>
            <w:tcW w:w="2440" w:type="dxa"/>
            <w:vAlign w:val="bottom"/>
          </w:tcPr>
          <w:p>
            <w:pPr>
              <w:ind w:left="540"/>
              <w:spacing w:after="0"/>
              <w:rPr>
                <w:sz w:val="20"/>
                <w:szCs w:val="20"/>
                <w:color w:val="auto"/>
              </w:rPr>
            </w:pPr>
            <w:r>
              <w:rPr>
                <w:rFonts w:ascii="Arial" w:cs="Arial" w:eastAsia="Arial" w:hAnsi="Arial"/>
                <w:sz w:val="18"/>
                <w:szCs w:val="18"/>
                <w:color w:val="auto"/>
              </w:rPr>
              <w:t>China</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900" w:type="dxa"/>
            <w:vAlign w:val="bottom"/>
          </w:tcPr>
          <w:p>
            <w:pPr>
              <w:ind w:left="380"/>
              <w:spacing w:after="0"/>
              <w:rPr>
                <w:sz w:val="20"/>
                <w:szCs w:val="20"/>
                <w:color w:val="auto"/>
              </w:rPr>
            </w:pPr>
            <w:r>
              <w:rPr>
                <w:rFonts w:ascii="Arial" w:cs="Arial" w:eastAsia="Arial" w:hAnsi="Arial"/>
                <w:sz w:val="18"/>
                <w:szCs w:val="18"/>
                <w:color w:val="auto"/>
              </w:rPr>
              <w:t>Sichuan Tianze Precious Metals Co., Ltd.</w:t>
            </w:r>
          </w:p>
        </w:tc>
        <w:tc>
          <w:tcPr>
            <w:tcW w:w="2440" w:type="dxa"/>
            <w:vAlign w:val="bottom"/>
          </w:tcPr>
          <w:p>
            <w:pPr>
              <w:ind w:left="540"/>
              <w:spacing w:after="0"/>
              <w:rPr>
                <w:sz w:val="20"/>
                <w:szCs w:val="20"/>
                <w:color w:val="auto"/>
              </w:rPr>
            </w:pPr>
            <w:r>
              <w:rPr>
                <w:rFonts w:ascii="Arial" w:cs="Arial" w:eastAsia="Arial" w:hAnsi="Arial"/>
                <w:sz w:val="18"/>
                <w:szCs w:val="18"/>
                <w:color w:val="auto"/>
              </w:rPr>
              <w:t>China</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900" w:type="dxa"/>
            <w:vAlign w:val="bottom"/>
          </w:tcPr>
          <w:p>
            <w:pPr>
              <w:ind w:left="380"/>
              <w:spacing w:after="0"/>
              <w:rPr>
                <w:sz w:val="20"/>
                <w:szCs w:val="20"/>
                <w:color w:val="auto"/>
              </w:rPr>
            </w:pPr>
            <w:r>
              <w:rPr>
                <w:rFonts w:ascii="Arial" w:cs="Arial" w:eastAsia="Arial" w:hAnsi="Arial"/>
                <w:sz w:val="18"/>
                <w:szCs w:val="18"/>
                <w:color w:val="auto"/>
              </w:rPr>
              <w:t>Singway Technology Co., Ltd.</w:t>
            </w:r>
          </w:p>
        </w:tc>
        <w:tc>
          <w:tcPr>
            <w:tcW w:w="2440" w:type="dxa"/>
            <w:vAlign w:val="bottom"/>
          </w:tcPr>
          <w:p>
            <w:pPr>
              <w:ind w:left="540"/>
              <w:spacing w:after="0"/>
              <w:rPr>
                <w:sz w:val="20"/>
                <w:szCs w:val="20"/>
                <w:color w:val="auto"/>
              </w:rPr>
            </w:pPr>
            <w:r>
              <w:rPr>
                <w:rFonts w:ascii="Arial" w:cs="Arial" w:eastAsia="Arial" w:hAnsi="Arial"/>
                <w:sz w:val="18"/>
                <w:szCs w:val="18"/>
                <w:color w:val="auto"/>
              </w:rPr>
              <w:t>Taiwan</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900" w:type="dxa"/>
            <w:vAlign w:val="bottom"/>
          </w:tcPr>
          <w:p>
            <w:pPr>
              <w:ind w:left="380"/>
              <w:spacing w:after="0"/>
              <w:rPr>
                <w:sz w:val="20"/>
                <w:szCs w:val="20"/>
                <w:color w:val="auto"/>
              </w:rPr>
            </w:pPr>
            <w:r>
              <w:rPr>
                <w:rFonts w:ascii="Arial" w:cs="Arial" w:eastAsia="Arial" w:hAnsi="Arial"/>
                <w:sz w:val="18"/>
                <w:szCs w:val="18"/>
                <w:color w:val="auto"/>
              </w:rPr>
              <w:t>So Accurate Group, Inc.</w:t>
            </w:r>
          </w:p>
        </w:tc>
        <w:tc>
          <w:tcPr>
            <w:tcW w:w="2440" w:type="dxa"/>
            <w:vAlign w:val="bottom"/>
          </w:tcPr>
          <w:p>
            <w:pPr>
              <w:ind w:left="540"/>
              <w:spacing w:after="0"/>
              <w:rPr>
                <w:sz w:val="20"/>
                <w:szCs w:val="20"/>
                <w:color w:val="auto"/>
              </w:rPr>
            </w:pPr>
            <w:r>
              <w:rPr>
                <w:rFonts w:ascii="Arial" w:cs="Arial" w:eastAsia="Arial" w:hAnsi="Arial"/>
                <w:sz w:val="18"/>
                <w:szCs w:val="18"/>
                <w:color w:val="auto"/>
              </w:rPr>
              <w:t>United States</w:t>
            </w:r>
          </w:p>
        </w:tc>
        <w:tc>
          <w:tcPr>
            <w:tcW w:w="1260" w:type="dxa"/>
            <w:vAlign w:val="bottom"/>
          </w:tcPr>
          <w:p>
            <w:pPr>
              <w:ind w:left="500"/>
              <w:spacing w:after="0"/>
              <w:rPr>
                <w:sz w:val="20"/>
                <w:szCs w:val="20"/>
                <w:color w:val="auto"/>
              </w:rPr>
            </w:pPr>
            <w:r>
              <w:rPr>
                <w:rFonts w:ascii="Arial" w:cs="Arial" w:eastAsia="Arial" w:hAnsi="Arial"/>
                <w:sz w:val="18"/>
                <w:szCs w:val="18"/>
                <w:color w:val="auto"/>
                <w:w w:val="98"/>
              </w:rPr>
              <w:t>Unknown</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900" w:type="dxa"/>
            <w:vAlign w:val="bottom"/>
          </w:tcPr>
          <w:p>
            <w:pPr>
              <w:ind w:left="380"/>
              <w:spacing w:after="0"/>
              <w:rPr>
                <w:sz w:val="20"/>
                <w:szCs w:val="20"/>
                <w:color w:val="auto"/>
              </w:rPr>
            </w:pPr>
            <w:r>
              <w:rPr>
                <w:rFonts w:ascii="Arial" w:cs="Arial" w:eastAsia="Arial" w:hAnsi="Arial"/>
                <w:sz w:val="18"/>
                <w:szCs w:val="18"/>
                <w:color w:val="auto"/>
              </w:rPr>
              <w:t>SOE Shyolkovsky Factory of Secondary Precious Metals</w:t>
            </w:r>
          </w:p>
        </w:tc>
        <w:tc>
          <w:tcPr>
            <w:tcW w:w="2440" w:type="dxa"/>
            <w:vAlign w:val="bottom"/>
          </w:tcPr>
          <w:p>
            <w:pPr>
              <w:ind w:left="540"/>
              <w:spacing w:after="0"/>
              <w:rPr>
                <w:sz w:val="20"/>
                <w:szCs w:val="20"/>
                <w:color w:val="auto"/>
              </w:rPr>
            </w:pPr>
            <w:r>
              <w:rPr>
                <w:rFonts w:ascii="Arial" w:cs="Arial" w:eastAsia="Arial" w:hAnsi="Arial"/>
                <w:sz w:val="18"/>
                <w:szCs w:val="18"/>
                <w:color w:val="auto"/>
              </w:rPr>
              <w:t>Russian Federation</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900" w:type="dxa"/>
            <w:vAlign w:val="bottom"/>
          </w:tcPr>
          <w:p>
            <w:pPr>
              <w:ind w:left="380"/>
              <w:spacing w:after="0"/>
              <w:rPr>
                <w:sz w:val="20"/>
                <w:szCs w:val="20"/>
                <w:color w:val="auto"/>
              </w:rPr>
            </w:pPr>
            <w:r>
              <w:rPr>
                <w:rFonts w:ascii="Arial" w:cs="Arial" w:eastAsia="Arial" w:hAnsi="Arial"/>
                <w:sz w:val="18"/>
                <w:szCs w:val="18"/>
                <w:color w:val="auto"/>
              </w:rPr>
              <w:t>Solar Applied Materials Technology Corp.</w:t>
            </w:r>
          </w:p>
        </w:tc>
        <w:tc>
          <w:tcPr>
            <w:tcW w:w="2440" w:type="dxa"/>
            <w:vAlign w:val="bottom"/>
          </w:tcPr>
          <w:p>
            <w:pPr>
              <w:ind w:left="540"/>
              <w:spacing w:after="0"/>
              <w:rPr>
                <w:sz w:val="20"/>
                <w:szCs w:val="20"/>
                <w:color w:val="auto"/>
              </w:rPr>
            </w:pPr>
            <w:r>
              <w:rPr>
                <w:rFonts w:ascii="Arial" w:cs="Arial" w:eastAsia="Arial" w:hAnsi="Arial"/>
                <w:sz w:val="18"/>
                <w:szCs w:val="18"/>
                <w:color w:val="auto"/>
              </w:rPr>
              <w:t>Taiwan</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900" w:type="dxa"/>
            <w:vAlign w:val="bottom"/>
          </w:tcPr>
          <w:p>
            <w:pPr>
              <w:ind w:left="380"/>
              <w:spacing w:after="0"/>
              <w:rPr>
                <w:sz w:val="20"/>
                <w:szCs w:val="20"/>
                <w:color w:val="auto"/>
              </w:rPr>
            </w:pPr>
            <w:r>
              <w:rPr>
                <w:rFonts w:ascii="Arial" w:cs="Arial" w:eastAsia="Arial" w:hAnsi="Arial"/>
                <w:sz w:val="18"/>
                <w:szCs w:val="18"/>
                <w:color w:val="auto"/>
              </w:rPr>
              <w:t>Sudan Gold Refinery</w:t>
            </w:r>
          </w:p>
        </w:tc>
        <w:tc>
          <w:tcPr>
            <w:tcW w:w="2440" w:type="dxa"/>
            <w:vAlign w:val="bottom"/>
          </w:tcPr>
          <w:p>
            <w:pPr>
              <w:ind w:left="540"/>
              <w:spacing w:after="0"/>
              <w:rPr>
                <w:sz w:val="20"/>
                <w:szCs w:val="20"/>
                <w:color w:val="auto"/>
              </w:rPr>
            </w:pPr>
            <w:r>
              <w:rPr>
                <w:rFonts w:ascii="Arial" w:cs="Arial" w:eastAsia="Arial" w:hAnsi="Arial"/>
                <w:sz w:val="18"/>
                <w:szCs w:val="18"/>
                <w:color w:val="auto"/>
              </w:rPr>
              <w:t>Sudan</w:t>
            </w:r>
          </w:p>
        </w:tc>
        <w:tc>
          <w:tcPr>
            <w:tcW w:w="1260" w:type="dxa"/>
            <w:vAlign w:val="bottom"/>
          </w:tcPr>
          <w:p>
            <w:pPr>
              <w:ind w:left="500"/>
              <w:spacing w:after="0"/>
              <w:rPr>
                <w:sz w:val="20"/>
                <w:szCs w:val="20"/>
                <w:color w:val="auto"/>
              </w:rPr>
            </w:pPr>
            <w:r>
              <w:rPr>
                <w:rFonts w:ascii="Arial" w:cs="Arial" w:eastAsia="Arial" w:hAnsi="Arial"/>
                <w:sz w:val="18"/>
                <w:szCs w:val="18"/>
                <w:color w:val="auto"/>
                <w:w w:val="98"/>
              </w:rPr>
              <w:t>Unknown</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900" w:type="dxa"/>
            <w:vAlign w:val="bottom"/>
          </w:tcPr>
          <w:p>
            <w:pPr>
              <w:ind w:left="380"/>
              <w:spacing w:after="0"/>
              <w:rPr>
                <w:sz w:val="20"/>
                <w:szCs w:val="20"/>
                <w:color w:val="auto"/>
              </w:rPr>
            </w:pPr>
            <w:r>
              <w:rPr>
                <w:rFonts w:ascii="Arial" w:cs="Arial" w:eastAsia="Arial" w:hAnsi="Arial"/>
                <w:sz w:val="18"/>
                <w:szCs w:val="18"/>
                <w:color w:val="auto"/>
              </w:rPr>
              <w:t>Sumitomo Metal Mining Co., Ltd.</w:t>
            </w:r>
          </w:p>
        </w:tc>
        <w:tc>
          <w:tcPr>
            <w:tcW w:w="2440" w:type="dxa"/>
            <w:vAlign w:val="bottom"/>
          </w:tcPr>
          <w:p>
            <w:pPr>
              <w:ind w:left="540"/>
              <w:spacing w:after="0"/>
              <w:rPr>
                <w:sz w:val="20"/>
                <w:szCs w:val="20"/>
                <w:color w:val="auto"/>
              </w:rPr>
            </w:pPr>
            <w:r>
              <w:rPr>
                <w:rFonts w:ascii="Arial" w:cs="Arial" w:eastAsia="Arial" w:hAnsi="Arial"/>
                <w:sz w:val="18"/>
                <w:szCs w:val="18"/>
                <w:color w:val="auto"/>
              </w:rPr>
              <w:t>Japan</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900" w:type="dxa"/>
            <w:vAlign w:val="bottom"/>
          </w:tcPr>
          <w:p>
            <w:pPr>
              <w:ind w:left="380"/>
              <w:spacing w:after="0"/>
              <w:rPr>
                <w:sz w:val="20"/>
                <w:szCs w:val="20"/>
                <w:color w:val="auto"/>
              </w:rPr>
            </w:pPr>
            <w:r>
              <w:rPr>
                <w:rFonts w:ascii="Arial" w:cs="Arial" w:eastAsia="Arial" w:hAnsi="Arial"/>
                <w:sz w:val="18"/>
                <w:szCs w:val="18"/>
                <w:color w:val="auto"/>
              </w:rPr>
              <w:t>T.C.A S.p.A</w:t>
            </w:r>
          </w:p>
        </w:tc>
        <w:tc>
          <w:tcPr>
            <w:tcW w:w="2440" w:type="dxa"/>
            <w:vAlign w:val="bottom"/>
          </w:tcPr>
          <w:p>
            <w:pPr>
              <w:ind w:left="540"/>
              <w:spacing w:after="0"/>
              <w:rPr>
                <w:sz w:val="20"/>
                <w:szCs w:val="20"/>
                <w:color w:val="auto"/>
              </w:rPr>
            </w:pPr>
            <w:r>
              <w:rPr>
                <w:rFonts w:ascii="Arial" w:cs="Arial" w:eastAsia="Arial" w:hAnsi="Arial"/>
                <w:sz w:val="18"/>
                <w:szCs w:val="18"/>
                <w:color w:val="auto"/>
              </w:rPr>
              <w:t>Italy</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900" w:type="dxa"/>
            <w:vAlign w:val="bottom"/>
          </w:tcPr>
          <w:p>
            <w:pPr>
              <w:ind w:left="380"/>
              <w:spacing w:after="0"/>
              <w:rPr>
                <w:sz w:val="20"/>
                <w:szCs w:val="20"/>
                <w:color w:val="auto"/>
              </w:rPr>
            </w:pPr>
            <w:r>
              <w:rPr>
                <w:rFonts w:ascii="Arial" w:cs="Arial" w:eastAsia="Arial" w:hAnsi="Arial"/>
                <w:sz w:val="18"/>
                <w:szCs w:val="18"/>
                <w:color w:val="auto"/>
              </w:rPr>
              <w:t>Tanaka Kikinzoku Kogyo K.K.</w:t>
            </w:r>
          </w:p>
        </w:tc>
        <w:tc>
          <w:tcPr>
            <w:tcW w:w="2440" w:type="dxa"/>
            <w:vAlign w:val="bottom"/>
          </w:tcPr>
          <w:p>
            <w:pPr>
              <w:ind w:left="540"/>
              <w:spacing w:after="0"/>
              <w:rPr>
                <w:sz w:val="20"/>
                <w:szCs w:val="20"/>
                <w:color w:val="auto"/>
              </w:rPr>
            </w:pPr>
            <w:r>
              <w:rPr>
                <w:rFonts w:ascii="Arial" w:cs="Arial" w:eastAsia="Arial" w:hAnsi="Arial"/>
                <w:sz w:val="18"/>
                <w:szCs w:val="18"/>
                <w:color w:val="auto"/>
              </w:rPr>
              <w:t>Japan</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900" w:type="dxa"/>
            <w:vAlign w:val="bottom"/>
          </w:tcPr>
          <w:p>
            <w:pPr>
              <w:ind w:left="380"/>
              <w:spacing w:after="0"/>
              <w:rPr>
                <w:sz w:val="20"/>
                <w:szCs w:val="20"/>
                <w:color w:val="auto"/>
              </w:rPr>
            </w:pPr>
            <w:r>
              <w:rPr>
                <w:rFonts w:ascii="Arial" w:cs="Arial" w:eastAsia="Arial" w:hAnsi="Arial"/>
                <w:sz w:val="18"/>
                <w:szCs w:val="18"/>
                <w:color w:val="auto"/>
              </w:rPr>
              <w:t>The Refinery of Shandong Gold Mining Co., Ltd.</w:t>
            </w:r>
          </w:p>
        </w:tc>
        <w:tc>
          <w:tcPr>
            <w:tcW w:w="2440" w:type="dxa"/>
            <w:vAlign w:val="bottom"/>
          </w:tcPr>
          <w:p>
            <w:pPr>
              <w:ind w:left="540"/>
              <w:spacing w:after="0"/>
              <w:rPr>
                <w:sz w:val="20"/>
                <w:szCs w:val="20"/>
                <w:color w:val="auto"/>
              </w:rPr>
            </w:pPr>
            <w:r>
              <w:rPr>
                <w:rFonts w:ascii="Arial" w:cs="Arial" w:eastAsia="Arial" w:hAnsi="Arial"/>
                <w:sz w:val="18"/>
                <w:szCs w:val="18"/>
                <w:color w:val="auto"/>
              </w:rPr>
              <w:t>China</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900" w:type="dxa"/>
            <w:vAlign w:val="bottom"/>
          </w:tcPr>
          <w:p>
            <w:pPr>
              <w:ind w:left="380"/>
              <w:spacing w:after="0"/>
              <w:rPr>
                <w:sz w:val="20"/>
                <w:szCs w:val="20"/>
                <w:color w:val="auto"/>
              </w:rPr>
            </w:pPr>
            <w:r>
              <w:rPr>
                <w:rFonts w:ascii="Arial" w:cs="Arial" w:eastAsia="Arial" w:hAnsi="Arial"/>
                <w:sz w:val="18"/>
                <w:szCs w:val="18"/>
                <w:color w:val="auto"/>
              </w:rPr>
              <w:t>Tokuriki Honten Co., Ltd.</w:t>
            </w:r>
          </w:p>
        </w:tc>
        <w:tc>
          <w:tcPr>
            <w:tcW w:w="2440" w:type="dxa"/>
            <w:vAlign w:val="bottom"/>
          </w:tcPr>
          <w:p>
            <w:pPr>
              <w:ind w:left="540"/>
              <w:spacing w:after="0"/>
              <w:rPr>
                <w:sz w:val="20"/>
                <w:szCs w:val="20"/>
                <w:color w:val="auto"/>
              </w:rPr>
            </w:pPr>
            <w:r>
              <w:rPr>
                <w:rFonts w:ascii="Arial" w:cs="Arial" w:eastAsia="Arial" w:hAnsi="Arial"/>
                <w:sz w:val="18"/>
                <w:szCs w:val="18"/>
                <w:color w:val="auto"/>
              </w:rPr>
              <w:t>Japan</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365"/>
        </w:trPr>
        <w:tc>
          <w:tcPr>
            <w:tcW w:w="760" w:type="dxa"/>
            <w:vAlign w:val="bottom"/>
          </w:tcPr>
          <w:p>
            <w:pPr>
              <w:spacing w:after="0"/>
              <w:rPr>
                <w:sz w:val="24"/>
                <w:szCs w:val="24"/>
                <w:color w:val="auto"/>
              </w:rPr>
            </w:pPr>
          </w:p>
        </w:tc>
        <w:tc>
          <w:tcPr>
            <w:tcW w:w="6900" w:type="dxa"/>
            <w:vAlign w:val="bottom"/>
          </w:tcPr>
          <w:p>
            <w:pPr>
              <w:ind w:left="4900"/>
              <w:spacing w:after="0"/>
              <w:rPr>
                <w:sz w:val="20"/>
                <w:szCs w:val="20"/>
                <w:color w:val="auto"/>
              </w:rPr>
            </w:pPr>
            <w:r>
              <w:rPr>
                <w:rFonts w:ascii="Arial" w:cs="Arial" w:eastAsia="Arial" w:hAnsi="Arial"/>
                <w:sz w:val="18"/>
                <w:szCs w:val="18"/>
                <w:color w:val="auto"/>
              </w:rPr>
              <w:t>8</w:t>
            </w:r>
          </w:p>
        </w:tc>
        <w:tc>
          <w:tcPr>
            <w:tcW w:w="244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360"/>
          </w:cols>
          <w:pgMar w:left="240" w:top="274" w:right="29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220"/>
              <w:spacing w:after="0"/>
              <w:rPr>
                <w:sz w:val="20"/>
                <w:szCs w:val="20"/>
                <w:color w:val="auto"/>
              </w:rPr>
            </w:pPr>
            <w:r>
              <w:rPr>
                <w:rFonts w:ascii="Arial" w:cs="Arial" w:eastAsia="Arial" w:hAnsi="Arial"/>
                <w:sz w:val="18"/>
                <w:szCs w:val="18"/>
                <w:color w:val="auto"/>
              </w:rPr>
              <w:t>Tongling Nonferrous Metals Group Co., Ltd.</w:t>
            </w:r>
          </w:p>
        </w:tc>
        <w:tc>
          <w:tcPr>
            <w:tcW w:w="4640" w:type="dxa"/>
            <w:vAlign w:val="bottom"/>
          </w:tcPr>
          <w:p>
            <w:pPr>
              <w:ind w:left="2760"/>
              <w:spacing w:after="0"/>
              <w:rPr>
                <w:sz w:val="20"/>
                <w:szCs w:val="20"/>
                <w:color w:val="auto"/>
              </w:rPr>
            </w:pPr>
            <w:r>
              <w:rPr>
                <w:rFonts w:ascii="Arial" w:cs="Arial" w:eastAsia="Arial" w:hAnsi="Arial"/>
                <w:sz w:val="18"/>
                <w:szCs w:val="18"/>
                <w:color w:val="auto"/>
              </w:rPr>
              <w:t>China</w:t>
            </w:r>
          </w:p>
        </w:tc>
        <w:tc>
          <w:tcPr>
            <w:tcW w:w="1280" w:type="dxa"/>
            <w:vAlign w:val="bottom"/>
          </w:tcPr>
          <w:p>
            <w:pPr>
              <w:ind w:left="520"/>
              <w:spacing w:after="0"/>
              <w:rPr>
                <w:sz w:val="20"/>
                <w:szCs w:val="20"/>
                <w:color w:val="auto"/>
              </w:rPr>
            </w:pPr>
            <w:r>
              <w:rPr>
                <w:rFonts w:ascii="Arial" w:cs="Arial" w:eastAsia="Arial" w:hAnsi="Arial"/>
                <w:sz w:val="18"/>
                <w:szCs w:val="18"/>
                <w:color w:val="auto"/>
                <w:w w:val="98"/>
              </w:rPr>
              <w:t>Unknown</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220"/>
              <w:spacing w:after="0"/>
              <w:rPr>
                <w:sz w:val="20"/>
                <w:szCs w:val="20"/>
                <w:color w:val="auto"/>
              </w:rPr>
            </w:pPr>
            <w:r>
              <w:rPr>
                <w:rFonts w:ascii="Arial" w:cs="Arial" w:eastAsia="Arial" w:hAnsi="Arial"/>
                <w:sz w:val="18"/>
                <w:szCs w:val="18"/>
                <w:color w:val="auto"/>
              </w:rPr>
              <w:t>Tony Goetz NV</w:t>
            </w:r>
          </w:p>
        </w:tc>
        <w:tc>
          <w:tcPr>
            <w:tcW w:w="4640" w:type="dxa"/>
            <w:vAlign w:val="bottom"/>
          </w:tcPr>
          <w:p>
            <w:pPr>
              <w:ind w:left="2760"/>
              <w:spacing w:after="0"/>
              <w:rPr>
                <w:sz w:val="20"/>
                <w:szCs w:val="20"/>
                <w:color w:val="auto"/>
              </w:rPr>
            </w:pPr>
            <w:r>
              <w:rPr>
                <w:rFonts w:ascii="Arial" w:cs="Arial" w:eastAsia="Arial" w:hAnsi="Arial"/>
                <w:sz w:val="18"/>
                <w:szCs w:val="18"/>
                <w:color w:val="auto"/>
              </w:rPr>
              <w:t>Belgium</w:t>
            </w:r>
          </w:p>
        </w:tc>
        <w:tc>
          <w:tcPr>
            <w:tcW w:w="1280" w:type="dxa"/>
            <w:vAlign w:val="bottom"/>
          </w:tcPr>
          <w:p>
            <w:pPr>
              <w:ind w:left="520"/>
              <w:spacing w:after="0"/>
              <w:rPr>
                <w:sz w:val="20"/>
                <w:szCs w:val="20"/>
                <w:color w:val="auto"/>
              </w:rPr>
            </w:pPr>
            <w:r>
              <w:rPr>
                <w:rFonts w:ascii="Arial" w:cs="Arial" w:eastAsia="Arial" w:hAnsi="Arial"/>
                <w:sz w:val="18"/>
                <w:szCs w:val="18"/>
                <w:color w:val="auto"/>
                <w:w w:val="98"/>
              </w:rPr>
              <w:t>Unknown</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220"/>
              <w:spacing w:after="0"/>
              <w:rPr>
                <w:sz w:val="20"/>
                <w:szCs w:val="20"/>
                <w:color w:val="auto"/>
              </w:rPr>
            </w:pPr>
            <w:r>
              <w:rPr>
                <w:rFonts w:ascii="Arial" w:cs="Arial" w:eastAsia="Arial" w:hAnsi="Arial"/>
                <w:sz w:val="18"/>
                <w:szCs w:val="18"/>
                <w:color w:val="auto"/>
              </w:rPr>
              <w:t>Torecom</w:t>
            </w:r>
          </w:p>
        </w:tc>
        <w:tc>
          <w:tcPr>
            <w:tcW w:w="4640" w:type="dxa"/>
            <w:vAlign w:val="bottom"/>
          </w:tcPr>
          <w:p>
            <w:pPr>
              <w:ind w:left="2760"/>
              <w:spacing w:after="0"/>
              <w:rPr>
                <w:sz w:val="20"/>
                <w:szCs w:val="20"/>
                <w:color w:val="auto"/>
              </w:rPr>
            </w:pPr>
            <w:r>
              <w:rPr>
                <w:rFonts w:ascii="Arial" w:cs="Arial" w:eastAsia="Arial" w:hAnsi="Arial"/>
                <w:sz w:val="18"/>
                <w:szCs w:val="18"/>
                <w:color w:val="auto"/>
              </w:rPr>
              <w:t>Korea, Republic of</w:t>
            </w:r>
          </w:p>
        </w:tc>
        <w:tc>
          <w:tcPr>
            <w:tcW w:w="1280" w:type="dxa"/>
            <w:vAlign w:val="bottom"/>
          </w:tcPr>
          <w:p>
            <w:pPr>
              <w:ind w:left="520"/>
              <w:spacing w:after="0"/>
              <w:rPr>
                <w:sz w:val="20"/>
                <w:szCs w:val="20"/>
                <w:color w:val="auto"/>
              </w:rPr>
            </w:pPr>
            <w:r>
              <w:rPr>
                <w:rFonts w:ascii="Arial" w:cs="Arial" w:eastAsia="Arial" w:hAnsi="Arial"/>
                <w:sz w:val="18"/>
                <w:szCs w:val="18"/>
                <w:color w:val="auto"/>
                <w:w w:val="86"/>
              </w:rPr>
              <w:t>In Process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220"/>
              <w:spacing w:after="0"/>
              <w:rPr>
                <w:sz w:val="20"/>
                <w:szCs w:val="20"/>
                <w:color w:val="auto"/>
              </w:rPr>
            </w:pPr>
            <w:r>
              <w:rPr>
                <w:rFonts w:ascii="Arial" w:cs="Arial" w:eastAsia="Arial" w:hAnsi="Arial"/>
                <w:sz w:val="18"/>
                <w:szCs w:val="18"/>
                <w:color w:val="auto"/>
              </w:rPr>
              <w:t>Umicore Brasil Ltda.</w:t>
            </w:r>
          </w:p>
        </w:tc>
        <w:tc>
          <w:tcPr>
            <w:tcW w:w="4640" w:type="dxa"/>
            <w:vAlign w:val="bottom"/>
          </w:tcPr>
          <w:p>
            <w:pPr>
              <w:ind w:left="2760"/>
              <w:spacing w:after="0"/>
              <w:rPr>
                <w:sz w:val="20"/>
                <w:szCs w:val="20"/>
                <w:color w:val="auto"/>
              </w:rPr>
            </w:pPr>
            <w:r>
              <w:rPr>
                <w:rFonts w:ascii="Arial" w:cs="Arial" w:eastAsia="Arial" w:hAnsi="Arial"/>
                <w:sz w:val="18"/>
                <w:szCs w:val="18"/>
                <w:color w:val="auto"/>
              </w:rPr>
              <w:t>Brazil</w:t>
            </w:r>
          </w:p>
        </w:tc>
        <w:tc>
          <w:tcPr>
            <w:tcW w:w="1280" w:type="dxa"/>
            <w:vAlign w:val="bottom"/>
          </w:tcPr>
          <w:p>
            <w:pPr>
              <w:ind w:left="52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220"/>
              <w:spacing w:after="0"/>
              <w:rPr>
                <w:sz w:val="20"/>
                <w:szCs w:val="20"/>
                <w:color w:val="auto"/>
              </w:rPr>
            </w:pPr>
            <w:r>
              <w:rPr>
                <w:rFonts w:ascii="Arial" w:cs="Arial" w:eastAsia="Arial" w:hAnsi="Arial"/>
                <w:sz w:val="18"/>
                <w:szCs w:val="18"/>
                <w:color w:val="auto"/>
              </w:rPr>
              <w:t>Umicore Precious Metals Thailand</w:t>
            </w:r>
          </w:p>
        </w:tc>
        <w:tc>
          <w:tcPr>
            <w:tcW w:w="4640" w:type="dxa"/>
            <w:vAlign w:val="bottom"/>
          </w:tcPr>
          <w:p>
            <w:pPr>
              <w:ind w:left="2760"/>
              <w:spacing w:after="0"/>
              <w:rPr>
                <w:sz w:val="20"/>
                <w:szCs w:val="20"/>
                <w:color w:val="auto"/>
              </w:rPr>
            </w:pPr>
            <w:r>
              <w:rPr>
                <w:rFonts w:ascii="Arial" w:cs="Arial" w:eastAsia="Arial" w:hAnsi="Arial"/>
                <w:sz w:val="18"/>
                <w:szCs w:val="18"/>
                <w:color w:val="auto"/>
              </w:rPr>
              <w:t>Thailand</w:t>
            </w:r>
          </w:p>
        </w:tc>
        <w:tc>
          <w:tcPr>
            <w:tcW w:w="1280" w:type="dxa"/>
            <w:vAlign w:val="bottom"/>
          </w:tcPr>
          <w:p>
            <w:pPr>
              <w:ind w:left="52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220"/>
              <w:spacing w:after="0"/>
              <w:rPr>
                <w:sz w:val="20"/>
                <w:szCs w:val="20"/>
                <w:color w:val="auto"/>
              </w:rPr>
            </w:pPr>
            <w:r>
              <w:rPr>
                <w:rFonts w:ascii="Arial" w:cs="Arial" w:eastAsia="Arial" w:hAnsi="Arial"/>
                <w:sz w:val="18"/>
                <w:szCs w:val="18"/>
                <w:color w:val="auto"/>
              </w:rPr>
              <w:t>Umicore S.A. Business Unit Precious Metals Refining</w:t>
            </w:r>
          </w:p>
        </w:tc>
        <w:tc>
          <w:tcPr>
            <w:tcW w:w="4640" w:type="dxa"/>
            <w:vAlign w:val="bottom"/>
          </w:tcPr>
          <w:p>
            <w:pPr>
              <w:ind w:left="2760"/>
              <w:spacing w:after="0"/>
              <w:rPr>
                <w:sz w:val="20"/>
                <w:szCs w:val="20"/>
                <w:color w:val="auto"/>
              </w:rPr>
            </w:pPr>
            <w:r>
              <w:rPr>
                <w:rFonts w:ascii="Arial" w:cs="Arial" w:eastAsia="Arial" w:hAnsi="Arial"/>
                <w:sz w:val="18"/>
                <w:szCs w:val="18"/>
                <w:color w:val="auto"/>
              </w:rPr>
              <w:t>Belgium</w:t>
            </w:r>
          </w:p>
        </w:tc>
        <w:tc>
          <w:tcPr>
            <w:tcW w:w="1280" w:type="dxa"/>
            <w:vAlign w:val="bottom"/>
          </w:tcPr>
          <w:p>
            <w:pPr>
              <w:ind w:left="52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220"/>
              <w:spacing w:after="0"/>
              <w:rPr>
                <w:sz w:val="20"/>
                <w:szCs w:val="20"/>
                <w:color w:val="auto"/>
              </w:rPr>
            </w:pPr>
            <w:r>
              <w:rPr>
                <w:rFonts w:ascii="Arial" w:cs="Arial" w:eastAsia="Arial" w:hAnsi="Arial"/>
                <w:sz w:val="18"/>
                <w:szCs w:val="18"/>
                <w:color w:val="auto"/>
              </w:rPr>
              <w:t>United Precious Metal Refining, Inc.</w:t>
            </w:r>
          </w:p>
        </w:tc>
        <w:tc>
          <w:tcPr>
            <w:tcW w:w="4640" w:type="dxa"/>
            <w:vAlign w:val="bottom"/>
          </w:tcPr>
          <w:p>
            <w:pPr>
              <w:ind w:left="2760"/>
              <w:spacing w:after="0"/>
              <w:rPr>
                <w:sz w:val="20"/>
                <w:szCs w:val="20"/>
                <w:color w:val="auto"/>
              </w:rPr>
            </w:pPr>
            <w:r>
              <w:rPr>
                <w:rFonts w:ascii="Arial" w:cs="Arial" w:eastAsia="Arial" w:hAnsi="Arial"/>
                <w:sz w:val="18"/>
                <w:szCs w:val="18"/>
                <w:color w:val="auto"/>
              </w:rPr>
              <w:t>United States</w:t>
            </w:r>
          </w:p>
        </w:tc>
        <w:tc>
          <w:tcPr>
            <w:tcW w:w="1280" w:type="dxa"/>
            <w:vAlign w:val="bottom"/>
          </w:tcPr>
          <w:p>
            <w:pPr>
              <w:ind w:left="52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220"/>
              <w:spacing w:after="0"/>
              <w:rPr>
                <w:sz w:val="20"/>
                <w:szCs w:val="20"/>
                <w:color w:val="auto"/>
              </w:rPr>
            </w:pPr>
            <w:r>
              <w:rPr>
                <w:rFonts w:ascii="Arial" w:cs="Arial" w:eastAsia="Arial" w:hAnsi="Arial"/>
                <w:sz w:val="18"/>
                <w:szCs w:val="18"/>
                <w:color w:val="auto"/>
              </w:rPr>
              <w:t>Valcambi S.A.</w:t>
            </w:r>
          </w:p>
        </w:tc>
        <w:tc>
          <w:tcPr>
            <w:tcW w:w="4640" w:type="dxa"/>
            <w:vAlign w:val="bottom"/>
          </w:tcPr>
          <w:p>
            <w:pPr>
              <w:ind w:left="2760"/>
              <w:spacing w:after="0"/>
              <w:rPr>
                <w:sz w:val="20"/>
                <w:szCs w:val="20"/>
                <w:color w:val="auto"/>
              </w:rPr>
            </w:pPr>
            <w:r>
              <w:rPr>
                <w:rFonts w:ascii="Arial" w:cs="Arial" w:eastAsia="Arial" w:hAnsi="Arial"/>
                <w:sz w:val="18"/>
                <w:szCs w:val="18"/>
                <w:color w:val="auto"/>
              </w:rPr>
              <w:t>Switzerland</w:t>
            </w:r>
          </w:p>
        </w:tc>
        <w:tc>
          <w:tcPr>
            <w:tcW w:w="1280" w:type="dxa"/>
            <w:vAlign w:val="bottom"/>
          </w:tcPr>
          <w:p>
            <w:pPr>
              <w:ind w:left="52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220"/>
              <w:spacing w:after="0"/>
              <w:rPr>
                <w:sz w:val="20"/>
                <w:szCs w:val="20"/>
                <w:color w:val="auto"/>
              </w:rPr>
            </w:pPr>
            <w:r>
              <w:rPr>
                <w:rFonts w:ascii="Arial" w:cs="Arial" w:eastAsia="Arial" w:hAnsi="Arial"/>
                <w:sz w:val="18"/>
                <w:szCs w:val="18"/>
                <w:color w:val="auto"/>
              </w:rPr>
              <w:t>Western Australian Mint trading as The Perth Mint</w:t>
            </w:r>
          </w:p>
        </w:tc>
        <w:tc>
          <w:tcPr>
            <w:tcW w:w="4640" w:type="dxa"/>
            <w:vAlign w:val="bottom"/>
          </w:tcPr>
          <w:p>
            <w:pPr>
              <w:ind w:left="2760"/>
              <w:spacing w:after="0"/>
              <w:rPr>
                <w:sz w:val="20"/>
                <w:szCs w:val="20"/>
                <w:color w:val="auto"/>
              </w:rPr>
            </w:pPr>
            <w:r>
              <w:rPr>
                <w:rFonts w:ascii="Arial" w:cs="Arial" w:eastAsia="Arial" w:hAnsi="Arial"/>
                <w:sz w:val="18"/>
                <w:szCs w:val="18"/>
                <w:color w:val="auto"/>
              </w:rPr>
              <w:t>Australia</w:t>
            </w:r>
          </w:p>
        </w:tc>
        <w:tc>
          <w:tcPr>
            <w:tcW w:w="1280" w:type="dxa"/>
            <w:vAlign w:val="bottom"/>
          </w:tcPr>
          <w:p>
            <w:pPr>
              <w:ind w:left="52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220"/>
              <w:spacing w:after="0"/>
              <w:rPr>
                <w:sz w:val="20"/>
                <w:szCs w:val="20"/>
                <w:color w:val="auto"/>
              </w:rPr>
            </w:pPr>
            <w:r>
              <w:rPr>
                <w:rFonts w:ascii="Arial" w:cs="Arial" w:eastAsia="Arial" w:hAnsi="Arial"/>
                <w:sz w:val="18"/>
                <w:szCs w:val="18"/>
                <w:color w:val="auto"/>
              </w:rPr>
              <w:t>WIELAND Edelmetalle GmbH</w:t>
            </w:r>
          </w:p>
        </w:tc>
        <w:tc>
          <w:tcPr>
            <w:tcW w:w="4640" w:type="dxa"/>
            <w:vAlign w:val="bottom"/>
          </w:tcPr>
          <w:p>
            <w:pPr>
              <w:ind w:left="2760"/>
              <w:spacing w:after="0"/>
              <w:rPr>
                <w:sz w:val="20"/>
                <w:szCs w:val="20"/>
                <w:color w:val="auto"/>
              </w:rPr>
            </w:pPr>
            <w:r>
              <w:rPr>
                <w:rFonts w:ascii="Arial" w:cs="Arial" w:eastAsia="Arial" w:hAnsi="Arial"/>
                <w:sz w:val="18"/>
                <w:szCs w:val="18"/>
                <w:color w:val="auto"/>
              </w:rPr>
              <w:t>Germany</w:t>
            </w:r>
          </w:p>
        </w:tc>
        <w:tc>
          <w:tcPr>
            <w:tcW w:w="1280" w:type="dxa"/>
            <w:vAlign w:val="bottom"/>
          </w:tcPr>
          <w:p>
            <w:pPr>
              <w:ind w:left="520"/>
              <w:spacing w:after="0"/>
              <w:rPr>
                <w:sz w:val="20"/>
                <w:szCs w:val="20"/>
                <w:color w:val="auto"/>
              </w:rPr>
            </w:pPr>
            <w:r>
              <w:rPr>
                <w:rFonts w:ascii="Arial" w:cs="Arial" w:eastAsia="Arial" w:hAnsi="Arial"/>
                <w:sz w:val="18"/>
                <w:szCs w:val="18"/>
                <w:color w:val="auto"/>
                <w:w w:val="86"/>
              </w:rPr>
              <w:t>In Process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220"/>
              <w:spacing w:after="0"/>
              <w:rPr>
                <w:sz w:val="20"/>
                <w:szCs w:val="20"/>
                <w:color w:val="auto"/>
              </w:rPr>
            </w:pPr>
            <w:r>
              <w:rPr>
                <w:rFonts w:ascii="Arial" w:cs="Arial" w:eastAsia="Arial" w:hAnsi="Arial"/>
                <w:sz w:val="18"/>
                <w:szCs w:val="18"/>
                <w:color w:val="auto"/>
              </w:rPr>
              <w:t>Yamamoto Precious Metal Co., Ltd.</w:t>
            </w:r>
          </w:p>
        </w:tc>
        <w:tc>
          <w:tcPr>
            <w:tcW w:w="4640" w:type="dxa"/>
            <w:vAlign w:val="bottom"/>
          </w:tcPr>
          <w:p>
            <w:pPr>
              <w:ind w:left="2760"/>
              <w:spacing w:after="0"/>
              <w:rPr>
                <w:sz w:val="20"/>
                <w:szCs w:val="20"/>
                <w:color w:val="auto"/>
              </w:rPr>
            </w:pPr>
            <w:r>
              <w:rPr>
                <w:rFonts w:ascii="Arial" w:cs="Arial" w:eastAsia="Arial" w:hAnsi="Arial"/>
                <w:sz w:val="18"/>
                <w:szCs w:val="18"/>
                <w:color w:val="auto"/>
              </w:rPr>
              <w:t>Japan</w:t>
            </w:r>
          </w:p>
        </w:tc>
        <w:tc>
          <w:tcPr>
            <w:tcW w:w="1280" w:type="dxa"/>
            <w:vAlign w:val="bottom"/>
          </w:tcPr>
          <w:p>
            <w:pPr>
              <w:ind w:left="52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220"/>
              <w:spacing w:after="0"/>
              <w:rPr>
                <w:sz w:val="20"/>
                <w:szCs w:val="20"/>
                <w:color w:val="auto"/>
              </w:rPr>
            </w:pPr>
            <w:r>
              <w:rPr>
                <w:rFonts w:ascii="Arial" w:cs="Arial" w:eastAsia="Arial" w:hAnsi="Arial"/>
                <w:sz w:val="18"/>
                <w:szCs w:val="18"/>
                <w:color w:val="auto"/>
              </w:rPr>
              <w:t>Yokohama Metal Co., Ltd.</w:t>
            </w:r>
          </w:p>
        </w:tc>
        <w:tc>
          <w:tcPr>
            <w:tcW w:w="4640" w:type="dxa"/>
            <w:vAlign w:val="bottom"/>
          </w:tcPr>
          <w:p>
            <w:pPr>
              <w:ind w:left="2760"/>
              <w:spacing w:after="0"/>
              <w:rPr>
                <w:sz w:val="20"/>
                <w:szCs w:val="20"/>
                <w:color w:val="auto"/>
              </w:rPr>
            </w:pPr>
            <w:r>
              <w:rPr>
                <w:rFonts w:ascii="Arial" w:cs="Arial" w:eastAsia="Arial" w:hAnsi="Arial"/>
                <w:sz w:val="18"/>
                <w:szCs w:val="18"/>
                <w:color w:val="auto"/>
              </w:rPr>
              <w:t>Japan</w:t>
            </w:r>
          </w:p>
        </w:tc>
        <w:tc>
          <w:tcPr>
            <w:tcW w:w="1280" w:type="dxa"/>
            <w:vAlign w:val="bottom"/>
          </w:tcPr>
          <w:p>
            <w:pPr>
              <w:ind w:left="52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220"/>
              <w:spacing w:after="0"/>
              <w:rPr>
                <w:sz w:val="20"/>
                <w:szCs w:val="20"/>
                <w:color w:val="auto"/>
              </w:rPr>
            </w:pPr>
            <w:r>
              <w:rPr>
                <w:rFonts w:ascii="Arial" w:cs="Arial" w:eastAsia="Arial" w:hAnsi="Arial"/>
                <w:sz w:val="18"/>
                <w:szCs w:val="18"/>
                <w:color w:val="auto"/>
              </w:rPr>
              <w:t>Yunnan Copper Industry Co., Ltd.</w:t>
            </w:r>
          </w:p>
        </w:tc>
        <w:tc>
          <w:tcPr>
            <w:tcW w:w="4640" w:type="dxa"/>
            <w:vAlign w:val="bottom"/>
          </w:tcPr>
          <w:p>
            <w:pPr>
              <w:ind w:left="2760"/>
              <w:spacing w:after="0"/>
              <w:rPr>
                <w:sz w:val="20"/>
                <w:szCs w:val="20"/>
                <w:color w:val="auto"/>
              </w:rPr>
            </w:pPr>
            <w:r>
              <w:rPr>
                <w:rFonts w:ascii="Arial" w:cs="Arial" w:eastAsia="Arial" w:hAnsi="Arial"/>
                <w:sz w:val="18"/>
                <w:szCs w:val="18"/>
                <w:color w:val="auto"/>
              </w:rPr>
              <w:t>China</w:t>
            </w:r>
          </w:p>
        </w:tc>
        <w:tc>
          <w:tcPr>
            <w:tcW w:w="1280" w:type="dxa"/>
            <w:vAlign w:val="bottom"/>
          </w:tcPr>
          <w:p>
            <w:pPr>
              <w:ind w:left="520"/>
              <w:spacing w:after="0"/>
              <w:rPr>
                <w:sz w:val="20"/>
                <w:szCs w:val="20"/>
                <w:color w:val="auto"/>
              </w:rPr>
            </w:pPr>
            <w:r>
              <w:rPr>
                <w:rFonts w:ascii="Arial" w:cs="Arial" w:eastAsia="Arial" w:hAnsi="Arial"/>
                <w:sz w:val="18"/>
                <w:szCs w:val="18"/>
                <w:color w:val="auto"/>
                <w:w w:val="98"/>
              </w:rPr>
              <w:t>Unknown</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220"/>
              <w:spacing w:after="0"/>
              <w:rPr>
                <w:sz w:val="20"/>
                <w:szCs w:val="20"/>
                <w:color w:val="auto"/>
              </w:rPr>
            </w:pPr>
            <w:r>
              <w:rPr>
                <w:rFonts w:ascii="Arial" w:cs="Arial" w:eastAsia="Arial" w:hAnsi="Arial"/>
                <w:sz w:val="18"/>
                <w:szCs w:val="18"/>
                <w:color w:val="auto"/>
                <w:w w:val="98"/>
              </w:rPr>
              <w:t>Zhongyuan Gold Smelter of Zhongjin Gold Corporation</w:t>
            </w:r>
          </w:p>
        </w:tc>
        <w:tc>
          <w:tcPr>
            <w:tcW w:w="4640" w:type="dxa"/>
            <w:vAlign w:val="bottom"/>
          </w:tcPr>
          <w:p>
            <w:pPr>
              <w:ind w:left="2760"/>
              <w:spacing w:after="0"/>
              <w:rPr>
                <w:sz w:val="20"/>
                <w:szCs w:val="20"/>
                <w:color w:val="auto"/>
              </w:rPr>
            </w:pPr>
            <w:r>
              <w:rPr>
                <w:rFonts w:ascii="Arial" w:cs="Arial" w:eastAsia="Arial" w:hAnsi="Arial"/>
                <w:sz w:val="18"/>
                <w:szCs w:val="18"/>
                <w:color w:val="auto"/>
              </w:rPr>
              <w:t>China</w:t>
            </w:r>
          </w:p>
        </w:tc>
        <w:tc>
          <w:tcPr>
            <w:tcW w:w="1280" w:type="dxa"/>
            <w:vAlign w:val="bottom"/>
          </w:tcPr>
          <w:p>
            <w:pPr>
              <w:ind w:left="52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220"/>
              <w:spacing w:after="0"/>
              <w:rPr>
                <w:sz w:val="20"/>
                <w:szCs w:val="20"/>
                <w:color w:val="auto"/>
              </w:rPr>
            </w:pPr>
            <w:r>
              <w:rPr>
                <w:rFonts w:ascii="Arial" w:cs="Arial" w:eastAsia="Arial" w:hAnsi="Arial"/>
                <w:sz w:val="18"/>
                <w:szCs w:val="18"/>
                <w:color w:val="auto"/>
              </w:rPr>
              <w:t>Zijin Mining Group Co., Ltd. Gold Refinery</w:t>
            </w:r>
          </w:p>
        </w:tc>
        <w:tc>
          <w:tcPr>
            <w:tcW w:w="4640" w:type="dxa"/>
            <w:vAlign w:val="bottom"/>
          </w:tcPr>
          <w:p>
            <w:pPr>
              <w:ind w:left="2760"/>
              <w:spacing w:after="0"/>
              <w:rPr>
                <w:sz w:val="20"/>
                <w:szCs w:val="20"/>
                <w:color w:val="auto"/>
              </w:rPr>
            </w:pPr>
            <w:r>
              <w:rPr>
                <w:rFonts w:ascii="Arial" w:cs="Arial" w:eastAsia="Arial" w:hAnsi="Arial"/>
                <w:sz w:val="18"/>
                <w:szCs w:val="18"/>
                <w:color w:val="auto"/>
              </w:rPr>
              <w:t>China</w:t>
            </w:r>
          </w:p>
        </w:tc>
        <w:tc>
          <w:tcPr>
            <w:tcW w:w="1280" w:type="dxa"/>
            <w:vAlign w:val="bottom"/>
          </w:tcPr>
          <w:p>
            <w:pPr>
              <w:ind w:left="52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220"/>
              <w:spacing w:after="0"/>
              <w:rPr>
                <w:sz w:val="20"/>
                <w:szCs w:val="20"/>
                <w:color w:val="auto"/>
              </w:rPr>
            </w:pPr>
            <w:r>
              <w:rPr>
                <w:rFonts w:ascii="Arial" w:cs="Arial" w:eastAsia="Arial" w:hAnsi="Arial"/>
                <w:sz w:val="18"/>
                <w:szCs w:val="18"/>
                <w:color w:val="auto"/>
              </w:rPr>
              <w:t>Changsha South Tantalum Niobium Co., Ltd.</w:t>
            </w:r>
          </w:p>
        </w:tc>
        <w:tc>
          <w:tcPr>
            <w:tcW w:w="4640" w:type="dxa"/>
            <w:vAlign w:val="bottom"/>
          </w:tcPr>
          <w:p>
            <w:pPr>
              <w:ind w:left="2760"/>
              <w:spacing w:after="0"/>
              <w:rPr>
                <w:sz w:val="20"/>
                <w:szCs w:val="20"/>
                <w:color w:val="auto"/>
              </w:rPr>
            </w:pPr>
            <w:r>
              <w:rPr>
                <w:rFonts w:ascii="Arial" w:cs="Arial" w:eastAsia="Arial" w:hAnsi="Arial"/>
                <w:sz w:val="18"/>
                <w:szCs w:val="18"/>
                <w:color w:val="auto"/>
              </w:rPr>
              <w:t>China</w:t>
            </w:r>
          </w:p>
        </w:tc>
        <w:tc>
          <w:tcPr>
            <w:tcW w:w="1280" w:type="dxa"/>
            <w:vAlign w:val="bottom"/>
          </w:tcPr>
          <w:p>
            <w:pPr>
              <w:ind w:left="52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220"/>
              <w:spacing w:after="0"/>
              <w:rPr>
                <w:sz w:val="20"/>
                <w:szCs w:val="20"/>
                <w:color w:val="auto"/>
              </w:rPr>
            </w:pPr>
            <w:r>
              <w:rPr>
                <w:rFonts w:ascii="Arial" w:cs="Arial" w:eastAsia="Arial" w:hAnsi="Arial"/>
                <w:sz w:val="18"/>
                <w:szCs w:val="18"/>
                <w:color w:val="auto"/>
              </w:rPr>
              <w:t>Conghua Tantalum and Niobium Smeltry</w:t>
            </w:r>
          </w:p>
        </w:tc>
        <w:tc>
          <w:tcPr>
            <w:tcW w:w="4640" w:type="dxa"/>
            <w:vAlign w:val="bottom"/>
          </w:tcPr>
          <w:p>
            <w:pPr>
              <w:ind w:left="2760"/>
              <w:spacing w:after="0"/>
              <w:rPr>
                <w:sz w:val="20"/>
                <w:szCs w:val="20"/>
                <w:color w:val="auto"/>
              </w:rPr>
            </w:pPr>
            <w:r>
              <w:rPr>
                <w:rFonts w:ascii="Arial" w:cs="Arial" w:eastAsia="Arial" w:hAnsi="Arial"/>
                <w:sz w:val="18"/>
                <w:szCs w:val="18"/>
                <w:color w:val="auto"/>
              </w:rPr>
              <w:t>China</w:t>
            </w:r>
          </w:p>
        </w:tc>
        <w:tc>
          <w:tcPr>
            <w:tcW w:w="1280" w:type="dxa"/>
            <w:vAlign w:val="bottom"/>
          </w:tcPr>
          <w:p>
            <w:pPr>
              <w:ind w:left="52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220"/>
              <w:spacing w:after="0"/>
              <w:rPr>
                <w:sz w:val="20"/>
                <w:szCs w:val="20"/>
                <w:color w:val="auto"/>
              </w:rPr>
            </w:pPr>
            <w:r>
              <w:rPr>
                <w:rFonts w:ascii="Arial" w:cs="Arial" w:eastAsia="Arial" w:hAnsi="Arial"/>
                <w:sz w:val="18"/>
                <w:szCs w:val="18"/>
                <w:color w:val="auto"/>
              </w:rPr>
              <w:t>D Block Metals, LLC</w:t>
            </w:r>
          </w:p>
        </w:tc>
        <w:tc>
          <w:tcPr>
            <w:tcW w:w="4640" w:type="dxa"/>
            <w:vAlign w:val="bottom"/>
          </w:tcPr>
          <w:p>
            <w:pPr>
              <w:ind w:left="2760"/>
              <w:spacing w:after="0"/>
              <w:rPr>
                <w:sz w:val="20"/>
                <w:szCs w:val="20"/>
                <w:color w:val="auto"/>
              </w:rPr>
            </w:pPr>
            <w:r>
              <w:rPr>
                <w:rFonts w:ascii="Arial" w:cs="Arial" w:eastAsia="Arial" w:hAnsi="Arial"/>
                <w:sz w:val="18"/>
                <w:szCs w:val="18"/>
                <w:color w:val="auto"/>
              </w:rPr>
              <w:t>United States</w:t>
            </w:r>
          </w:p>
        </w:tc>
        <w:tc>
          <w:tcPr>
            <w:tcW w:w="1280" w:type="dxa"/>
            <w:vAlign w:val="bottom"/>
          </w:tcPr>
          <w:p>
            <w:pPr>
              <w:ind w:left="52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220"/>
              <w:spacing w:after="0"/>
              <w:rPr>
                <w:sz w:val="20"/>
                <w:szCs w:val="20"/>
                <w:color w:val="auto"/>
              </w:rPr>
            </w:pPr>
            <w:r>
              <w:rPr>
                <w:rFonts w:ascii="Arial" w:cs="Arial" w:eastAsia="Arial" w:hAnsi="Arial"/>
                <w:sz w:val="18"/>
                <w:szCs w:val="18"/>
                <w:color w:val="auto"/>
              </w:rPr>
              <w:t>Duoluoshan</w:t>
            </w:r>
          </w:p>
        </w:tc>
        <w:tc>
          <w:tcPr>
            <w:tcW w:w="4640" w:type="dxa"/>
            <w:vAlign w:val="bottom"/>
          </w:tcPr>
          <w:p>
            <w:pPr>
              <w:ind w:left="2760"/>
              <w:spacing w:after="0"/>
              <w:rPr>
                <w:sz w:val="20"/>
                <w:szCs w:val="20"/>
                <w:color w:val="auto"/>
              </w:rPr>
            </w:pPr>
            <w:r>
              <w:rPr>
                <w:rFonts w:ascii="Arial" w:cs="Arial" w:eastAsia="Arial" w:hAnsi="Arial"/>
                <w:sz w:val="18"/>
                <w:szCs w:val="18"/>
                <w:color w:val="auto"/>
              </w:rPr>
              <w:t>China</w:t>
            </w:r>
          </w:p>
        </w:tc>
        <w:tc>
          <w:tcPr>
            <w:tcW w:w="1280" w:type="dxa"/>
            <w:vAlign w:val="bottom"/>
          </w:tcPr>
          <w:p>
            <w:pPr>
              <w:ind w:left="52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220"/>
              <w:spacing w:after="0"/>
              <w:rPr>
                <w:sz w:val="20"/>
                <w:szCs w:val="20"/>
                <w:color w:val="auto"/>
              </w:rPr>
            </w:pPr>
            <w:r>
              <w:rPr>
                <w:rFonts w:ascii="Arial" w:cs="Arial" w:eastAsia="Arial" w:hAnsi="Arial"/>
                <w:sz w:val="18"/>
                <w:szCs w:val="18"/>
                <w:color w:val="auto"/>
              </w:rPr>
              <w:t>E.S.R. Electronics</w:t>
            </w:r>
          </w:p>
        </w:tc>
        <w:tc>
          <w:tcPr>
            <w:tcW w:w="4640" w:type="dxa"/>
            <w:vAlign w:val="bottom"/>
          </w:tcPr>
          <w:p>
            <w:pPr>
              <w:ind w:left="2760"/>
              <w:spacing w:after="0"/>
              <w:rPr>
                <w:sz w:val="20"/>
                <w:szCs w:val="20"/>
                <w:color w:val="auto"/>
              </w:rPr>
            </w:pPr>
            <w:r>
              <w:rPr>
                <w:rFonts w:ascii="Arial" w:cs="Arial" w:eastAsia="Arial" w:hAnsi="Arial"/>
                <w:sz w:val="18"/>
                <w:szCs w:val="18"/>
                <w:color w:val="auto"/>
              </w:rPr>
              <w:t>United States</w:t>
            </w:r>
          </w:p>
        </w:tc>
        <w:tc>
          <w:tcPr>
            <w:tcW w:w="1280" w:type="dxa"/>
            <w:vAlign w:val="bottom"/>
          </w:tcPr>
          <w:p>
            <w:pPr>
              <w:ind w:left="520"/>
              <w:spacing w:after="0"/>
              <w:rPr>
                <w:sz w:val="20"/>
                <w:szCs w:val="20"/>
                <w:color w:val="auto"/>
              </w:rPr>
            </w:pPr>
            <w:r>
              <w:rPr>
                <w:rFonts w:ascii="Arial" w:cs="Arial" w:eastAsia="Arial" w:hAnsi="Arial"/>
                <w:sz w:val="18"/>
                <w:szCs w:val="18"/>
                <w:color w:val="auto"/>
                <w:w w:val="86"/>
              </w:rPr>
              <w:t>In Process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220"/>
              <w:spacing w:after="0"/>
              <w:rPr>
                <w:sz w:val="20"/>
                <w:szCs w:val="20"/>
                <w:color w:val="auto"/>
              </w:rPr>
            </w:pPr>
            <w:r>
              <w:rPr>
                <w:rFonts w:ascii="Arial" w:cs="Arial" w:eastAsia="Arial" w:hAnsi="Arial"/>
                <w:sz w:val="18"/>
                <w:szCs w:val="18"/>
                <w:color w:val="auto"/>
              </w:rPr>
              <w:t>Exotech Inc.</w:t>
            </w:r>
          </w:p>
        </w:tc>
        <w:tc>
          <w:tcPr>
            <w:tcW w:w="4640" w:type="dxa"/>
            <w:vAlign w:val="bottom"/>
          </w:tcPr>
          <w:p>
            <w:pPr>
              <w:ind w:left="2760"/>
              <w:spacing w:after="0"/>
              <w:rPr>
                <w:sz w:val="20"/>
                <w:szCs w:val="20"/>
                <w:color w:val="auto"/>
              </w:rPr>
            </w:pPr>
            <w:r>
              <w:rPr>
                <w:rFonts w:ascii="Arial" w:cs="Arial" w:eastAsia="Arial" w:hAnsi="Arial"/>
                <w:sz w:val="18"/>
                <w:szCs w:val="18"/>
                <w:color w:val="auto"/>
              </w:rPr>
              <w:t>United States</w:t>
            </w:r>
          </w:p>
        </w:tc>
        <w:tc>
          <w:tcPr>
            <w:tcW w:w="1280" w:type="dxa"/>
            <w:vAlign w:val="bottom"/>
          </w:tcPr>
          <w:p>
            <w:pPr>
              <w:ind w:left="52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220"/>
              <w:spacing w:after="0"/>
              <w:rPr>
                <w:sz w:val="20"/>
                <w:szCs w:val="20"/>
                <w:color w:val="auto"/>
              </w:rPr>
            </w:pPr>
            <w:r>
              <w:rPr>
                <w:rFonts w:ascii="Arial" w:cs="Arial" w:eastAsia="Arial" w:hAnsi="Arial"/>
                <w:sz w:val="18"/>
                <w:szCs w:val="18"/>
                <w:color w:val="auto"/>
              </w:rPr>
              <w:t>F&amp;X Electro-Materials Ltd.</w:t>
            </w:r>
          </w:p>
        </w:tc>
        <w:tc>
          <w:tcPr>
            <w:tcW w:w="4640" w:type="dxa"/>
            <w:vAlign w:val="bottom"/>
          </w:tcPr>
          <w:p>
            <w:pPr>
              <w:ind w:left="2760"/>
              <w:spacing w:after="0"/>
              <w:rPr>
                <w:sz w:val="20"/>
                <w:szCs w:val="20"/>
                <w:color w:val="auto"/>
              </w:rPr>
            </w:pPr>
            <w:r>
              <w:rPr>
                <w:rFonts w:ascii="Arial" w:cs="Arial" w:eastAsia="Arial" w:hAnsi="Arial"/>
                <w:sz w:val="18"/>
                <w:szCs w:val="18"/>
                <w:color w:val="auto"/>
              </w:rPr>
              <w:t>China</w:t>
            </w:r>
          </w:p>
        </w:tc>
        <w:tc>
          <w:tcPr>
            <w:tcW w:w="1280" w:type="dxa"/>
            <w:vAlign w:val="bottom"/>
          </w:tcPr>
          <w:p>
            <w:pPr>
              <w:ind w:left="52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220"/>
              <w:spacing w:after="0"/>
              <w:rPr>
                <w:sz w:val="20"/>
                <w:szCs w:val="20"/>
                <w:color w:val="auto"/>
              </w:rPr>
            </w:pPr>
            <w:r>
              <w:rPr>
                <w:rFonts w:ascii="Arial" w:cs="Arial" w:eastAsia="Arial" w:hAnsi="Arial"/>
                <w:sz w:val="18"/>
                <w:szCs w:val="18"/>
                <w:color w:val="auto"/>
              </w:rPr>
              <w:t>FIR Metals &amp; Resource Ltd.</w:t>
            </w:r>
          </w:p>
        </w:tc>
        <w:tc>
          <w:tcPr>
            <w:tcW w:w="4640" w:type="dxa"/>
            <w:vAlign w:val="bottom"/>
          </w:tcPr>
          <w:p>
            <w:pPr>
              <w:ind w:left="2760"/>
              <w:spacing w:after="0"/>
              <w:rPr>
                <w:sz w:val="20"/>
                <w:szCs w:val="20"/>
                <w:color w:val="auto"/>
              </w:rPr>
            </w:pPr>
            <w:r>
              <w:rPr>
                <w:rFonts w:ascii="Arial" w:cs="Arial" w:eastAsia="Arial" w:hAnsi="Arial"/>
                <w:sz w:val="18"/>
                <w:szCs w:val="18"/>
                <w:color w:val="auto"/>
              </w:rPr>
              <w:t>China</w:t>
            </w:r>
          </w:p>
        </w:tc>
        <w:tc>
          <w:tcPr>
            <w:tcW w:w="1280" w:type="dxa"/>
            <w:vAlign w:val="bottom"/>
          </w:tcPr>
          <w:p>
            <w:pPr>
              <w:ind w:left="52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220"/>
              <w:spacing w:after="0"/>
              <w:rPr>
                <w:sz w:val="20"/>
                <w:szCs w:val="20"/>
                <w:color w:val="auto"/>
              </w:rPr>
            </w:pPr>
            <w:r>
              <w:rPr>
                <w:rFonts w:ascii="Arial" w:cs="Arial" w:eastAsia="Arial" w:hAnsi="Arial"/>
                <w:sz w:val="18"/>
                <w:szCs w:val="18"/>
                <w:color w:val="auto"/>
              </w:rPr>
              <w:t>Global Advanced Metals Aizu</w:t>
            </w:r>
          </w:p>
        </w:tc>
        <w:tc>
          <w:tcPr>
            <w:tcW w:w="4640" w:type="dxa"/>
            <w:vAlign w:val="bottom"/>
          </w:tcPr>
          <w:p>
            <w:pPr>
              <w:ind w:left="2760"/>
              <w:spacing w:after="0"/>
              <w:rPr>
                <w:sz w:val="20"/>
                <w:szCs w:val="20"/>
                <w:color w:val="auto"/>
              </w:rPr>
            </w:pPr>
            <w:r>
              <w:rPr>
                <w:rFonts w:ascii="Arial" w:cs="Arial" w:eastAsia="Arial" w:hAnsi="Arial"/>
                <w:sz w:val="18"/>
                <w:szCs w:val="18"/>
                <w:color w:val="auto"/>
              </w:rPr>
              <w:t>Japan</w:t>
            </w:r>
          </w:p>
        </w:tc>
        <w:tc>
          <w:tcPr>
            <w:tcW w:w="1280" w:type="dxa"/>
            <w:vAlign w:val="bottom"/>
          </w:tcPr>
          <w:p>
            <w:pPr>
              <w:ind w:left="52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220"/>
              <w:spacing w:after="0"/>
              <w:rPr>
                <w:sz w:val="20"/>
                <w:szCs w:val="20"/>
                <w:color w:val="auto"/>
              </w:rPr>
            </w:pPr>
            <w:r>
              <w:rPr>
                <w:rFonts w:ascii="Arial" w:cs="Arial" w:eastAsia="Arial" w:hAnsi="Arial"/>
                <w:sz w:val="18"/>
                <w:szCs w:val="18"/>
                <w:color w:val="auto"/>
              </w:rPr>
              <w:t>Global Advanced Metals Boyertown</w:t>
            </w:r>
          </w:p>
        </w:tc>
        <w:tc>
          <w:tcPr>
            <w:tcW w:w="4640" w:type="dxa"/>
            <w:vAlign w:val="bottom"/>
          </w:tcPr>
          <w:p>
            <w:pPr>
              <w:ind w:left="2760"/>
              <w:spacing w:after="0"/>
              <w:rPr>
                <w:sz w:val="20"/>
                <w:szCs w:val="20"/>
                <w:color w:val="auto"/>
              </w:rPr>
            </w:pPr>
            <w:r>
              <w:rPr>
                <w:rFonts w:ascii="Arial" w:cs="Arial" w:eastAsia="Arial" w:hAnsi="Arial"/>
                <w:sz w:val="18"/>
                <w:szCs w:val="18"/>
                <w:color w:val="auto"/>
              </w:rPr>
              <w:t>United States</w:t>
            </w:r>
          </w:p>
        </w:tc>
        <w:tc>
          <w:tcPr>
            <w:tcW w:w="1280" w:type="dxa"/>
            <w:vAlign w:val="bottom"/>
          </w:tcPr>
          <w:p>
            <w:pPr>
              <w:ind w:left="52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220"/>
              <w:spacing w:after="0"/>
              <w:rPr>
                <w:sz w:val="20"/>
                <w:szCs w:val="20"/>
                <w:color w:val="auto"/>
              </w:rPr>
            </w:pPr>
            <w:r>
              <w:rPr>
                <w:rFonts w:ascii="Arial" w:cs="Arial" w:eastAsia="Arial" w:hAnsi="Arial"/>
                <w:sz w:val="18"/>
                <w:szCs w:val="18"/>
                <w:color w:val="auto"/>
              </w:rPr>
              <w:t>Guangdong Zhiyuan New Material Co., Ltd.</w:t>
            </w:r>
          </w:p>
        </w:tc>
        <w:tc>
          <w:tcPr>
            <w:tcW w:w="4640" w:type="dxa"/>
            <w:vAlign w:val="bottom"/>
          </w:tcPr>
          <w:p>
            <w:pPr>
              <w:ind w:left="2760"/>
              <w:spacing w:after="0"/>
              <w:rPr>
                <w:sz w:val="20"/>
                <w:szCs w:val="20"/>
                <w:color w:val="auto"/>
              </w:rPr>
            </w:pPr>
            <w:r>
              <w:rPr>
                <w:rFonts w:ascii="Arial" w:cs="Arial" w:eastAsia="Arial" w:hAnsi="Arial"/>
                <w:sz w:val="18"/>
                <w:szCs w:val="18"/>
                <w:color w:val="auto"/>
              </w:rPr>
              <w:t>China</w:t>
            </w:r>
          </w:p>
        </w:tc>
        <w:tc>
          <w:tcPr>
            <w:tcW w:w="1280" w:type="dxa"/>
            <w:vAlign w:val="bottom"/>
          </w:tcPr>
          <w:p>
            <w:pPr>
              <w:ind w:left="52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220"/>
              <w:spacing w:after="0"/>
              <w:rPr>
                <w:sz w:val="20"/>
                <w:szCs w:val="20"/>
                <w:color w:val="auto"/>
              </w:rPr>
            </w:pPr>
            <w:r>
              <w:rPr>
                <w:rFonts w:ascii="Arial" w:cs="Arial" w:eastAsia="Arial" w:hAnsi="Arial"/>
                <w:sz w:val="18"/>
                <w:szCs w:val="18"/>
                <w:color w:val="auto"/>
              </w:rPr>
              <w:t>H.C. Starck Co., Ltd.</w:t>
            </w:r>
          </w:p>
        </w:tc>
        <w:tc>
          <w:tcPr>
            <w:tcW w:w="4640" w:type="dxa"/>
            <w:vAlign w:val="bottom"/>
          </w:tcPr>
          <w:p>
            <w:pPr>
              <w:ind w:left="2760"/>
              <w:spacing w:after="0"/>
              <w:rPr>
                <w:sz w:val="20"/>
                <w:szCs w:val="20"/>
                <w:color w:val="auto"/>
              </w:rPr>
            </w:pPr>
            <w:r>
              <w:rPr>
                <w:rFonts w:ascii="Arial" w:cs="Arial" w:eastAsia="Arial" w:hAnsi="Arial"/>
                <w:sz w:val="18"/>
                <w:szCs w:val="18"/>
                <w:color w:val="auto"/>
              </w:rPr>
              <w:t>Thailand</w:t>
            </w:r>
          </w:p>
        </w:tc>
        <w:tc>
          <w:tcPr>
            <w:tcW w:w="1280" w:type="dxa"/>
            <w:vAlign w:val="bottom"/>
          </w:tcPr>
          <w:p>
            <w:pPr>
              <w:ind w:left="52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220"/>
              <w:spacing w:after="0"/>
              <w:rPr>
                <w:sz w:val="20"/>
                <w:szCs w:val="20"/>
                <w:color w:val="auto"/>
              </w:rPr>
            </w:pPr>
            <w:r>
              <w:rPr>
                <w:rFonts w:ascii="Arial" w:cs="Arial" w:eastAsia="Arial" w:hAnsi="Arial"/>
                <w:sz w:val="18"/>
                <w:szCs w:val="18"/>
                <w:color w:val="auto"/>
              </w:rPr>
              <w:t>H.C. Starck GmbH Goslar</w:t>
            </w:r>
          </w:p>
        </w:tc>
        <w:tc>
          <w:tcPr>
            <w:tcW w:w="4640" w:type="dxa"/>
            <w:vAlign w:val="bottom"/>
          </w:tcPr>
          <w:p>
            <w:pPr>
              <w:ind w:left="2760"/>
              <w:spacing w:after="0"/>
              <w:rPr>
                <w:sz w:val="20"/>
                <w:szCs w:val="20"/>
                <w:color w:val="auto"/>
              </w:rPr>
            </w:pPr>
            <w:r>
              <w:rPr>
                <w:rFonts w:ascii="Arial" w:cs="Arial" w:eastAsia="Arial" w:hAnsi="Arial"/>
                <w:sz w:val="18"/>
                <w:szCs w:val="18"/>
                <w:color w:val="auto"/>
              </w:rPr>
              <w:t>Germany</w:t>
            </w:r>
          </w:p>
        </w:tc>
        <w:tc>
          <w:tcPr>
            <w:tcW w:w="1280" w:type="dxa"/>
            <w:vAlign w:val="bottom"/>
          </w:tcPr>
          <w:p>
            <w:pPr>
              <w:ind w:left="52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220"/>
              <w:spacing w:after="0"/>
              <w:rPr>
                <w:sz w:val="20"/>
                <w:szCs w:val="20"/>
                <w:color w:val="auto"/>
              </w:rPr>
            </w:pPr>
            <w:r>
              <w:rPr>
                <w:rFonts w:ascii="Arial" w:cs="Arial" w:eastAsia="Arial" w:hAnsi="Arial"/>
                <w:sz w:val="18"/>
                <w:szCs w:val="18"/>
                <w:color w:val="auto"/>
              </w:rPr>
              <w:t>H.C. Starck GmbH Laufenburg</w:t>
            </w:r>
          </w:p>
        </w:tc>
        <w:tc>
          <w:tcPr>
            <w:tcW w:w="4640" w:type="dxa"/>
            <w:vAlign w:val="bottom"/>
          </w:tcPr>
          <w:p>
            <w:pPr>
              <w:ind w:left="2760"/>
              <w:spacing w:after="0"/>
              <w:rPr>
                <w:sz w:val="20"/>
                <w:szCs w:val="20"/>
                <w:color w:val="auto"/>
              </w:rPr>
            </w:pPr>
            <w:r>
              <w:rPr>
                <w:rFonts w:ascii="Arial" w:cs="Arial" w:eastAsia="Arial" w:hAnsi="Arial"/>
                <w:sz w:val="18"/>
                <w:szCs w:val="18"/>
                <w:color w:val="auto"/>
              </w:rPr>
              <w:t>Germany</w:t>
            </w:r>
          </w:p>
        </w:tc>
        <w:tc>
          <w:tcPr>
            <w:tcW w:w="1280" w:type="dxa"/>
            <w:vAlign w:val="bottom"/>
          </w:tcPr>
          <w:p>
            <w:pPr>
              <w:ind w:left="52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220"/>
              <w:spacing w:after="0"/>
              <w:rPr>
                <w:sz w:val="20"/>
                <w:szCs w:val="20"/>
                <w:color w:val="auto"/>
              </w:rPr>
            </w:pPr>
            <w:r>
              <w:rPr>
                <w:rFonts w:ascii="Arial" w:cs="Arial" w:eastAsia="Arial" w:hAnsi="Arial"/>
                <w:sz w:val="18"/>
                <w:szCs w:val="18"/>
                <w:color w:val="auto"/>
              </w:rPr>
              <w:t>H.C. Starck Hermsdorf GmbH</w:t>
            </w:r>
          </w:p>
        </w:tc>
        <w:tc>
          <w:tcPr>
            <w:tcW w:w="4640" w:type="dxa"/>
            <w:vAlign w:val="bottom"/>
          </w:tcPr>
          <w:p>
            <w:pPr>
              <w:ind w:left="2760"/>
              <w:spacing w:after="0"/>
              <w:rPr>
                <w:sz w:val="20"/>
                <w:szCs w:val="20"/>
                <w:color w:val="auto"/>
              </w:rPr>
            </w:pPr>
            <w:r>
              <w:rPr>
                <w:rFonts w:ascii="Arial" w:cs="Arial" w:eastAsia="Arial" w:hAnsi="Arial"/>
                <w:sz w:val="18"/>
                <w:szCs w:val="18"/>
                <w:color w:val="auto"/>
              </w:rPr>
              <w:t>Germany</w:t>
            </w:r>
          </w:p>
        </w:tc>
        <w:tc>
          <w:tcPr>
            <w:tcW w:w="1280" w:type="dxa"/>
            <w:vAlign w:val="bottom"/>
          </w:tcPr>
          <w:p>
            <w:pPr>
              <w:ind w:left="52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220"/>
              <w:spacing w:after="0"/>
              <w:rPr>
                <w:sz w:val="20"/>
                <w:szCs w:val="20"/>
                <w:color w:val="auto"/>
              </w:rPr>
            </w:pPr>
            <w:r>
              <w:rPr>
                <w:rFonts w:ascii="Arial" w:cs="Arial" w:eastAsia="Arial" w:hAnsi="Arial"/>
                <w:sz w:val="18"/>
                <w:szCs w:val="18"/>
                <w:color w:val="auto"/>
              </w:rPr>
              <w:t>H.C. Starck Inc.</w:t>
            </w:r>
          </w:p>
        </w:tc>
        <w:tc>
          <w:tcPr>
            <w:tcW w:w="4640" w:type="dxa"/>
            <w:vAlign w:val="bottom"/>
          </w:tcPr>
          <w:p>
            <w:pPr>
              <w:ind w:left="2760"/>
              <w:spacing w:after="0"/>
              <w:rPr>
                <w:sz w:val="20"/>
                <w:szCs w:val="20"/>
                <w:color w:val="auto"/>
              </w:rPr>
            </w:pPr>
            <w:r>
              <w:rPr>
                <w:rFonts w:ascii="Arial" w:cs="Arial" w:eastAsia="Arial" w:hAnsi="Arial"/>
                <w:sz w:val="18"/>
                <w:szCs w:val="18"/>
                <w:color w:val="auto"/>
              </w:rPr>
              <w:t>United States</w:t>
            </w:r>
          </w:p>
        </w:tc>
        <w:tc>
          <w:tcPr>
            <w:tcW w:w="1280" w:type="dxa"/>
            <w:vAlign w:val="bottom"/>
          </w:tcPr>
          <w:p>
            <w:pPr>
              <w:ind w:left="52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220"/>
              <w:spacing w:after="0"/>
              <w:rPr>
                <w:sz w:val="20"/>
                <w:szCs w:val="20"/>
                <w:color w:val="auto"/>
              </w:rPr>
            </w:pPr>
            <w:r>
              <w:rPr>
                <w:rFonts w:ascii="Arial" w:cs="Arial" w:eastAsia="Arial" w:hAnsi="Arial"/>
                <w:sz w:val="18"/>
                <w:szCs w:val="18"/>
                <w:color w:val="auto"/>
              </w:rPr>
              <w:t>H.C. Starck Ltd.</w:t>
            </w:r>
          </w:p>
        </w:tc>
        <w:tc>
          <w:tcPr>
            <w:tcW w:w="4640" w:type="dxa"/>
            <w:vAlign w:val="bottom"/>
          </w:tcPr>
          <w:p>
            <w:pPr>
              <w:ind w:left="2760"/>
              <w:spacing w:after="0"/>
              <w:rPr>
                <w:sz w:val="20"/>
                <w:szCs w:val="20"/>
                <w:color w:val="auto"/>
              </w:rPr>
            </w:pPr>
            <w:r>
              <w:rPr>
                <w:rFonts w:ascii="Arial" w:cs="Arial" w:eastAsia="Arial" w:hAnsi="Arial"/>
                <w:sz w:val="18"/>
                <w:szCs w:val="18"/>
                <w:color w:val="auto"/>
              </w:rPr>
              <w:t>Japan</w:t>
            </w:r>
          </w:p>
        </w:tc>
        <w:tc>
          <w:tcPr>
            <w:tcW w:w="1280" w:type="dxa"/>
            <w:vAlign w:val="bottom"/>
          </w:tcPr>
          <w:p>
            <w:pPr>
              <w:ind w:left="52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220"/>
              <w:spacing w:after="0"/>
              <w:rPr>
                <w:sz w:val="20"/>
                <w:szCs w:val="20"/>
                <w:color w:val="auto"/>
              </w:rPr>
            </w:pPr>
            <w:r>
              <w:rPr>
                <w:rFonts w:ascii="Arial" w:cs="Arial" w:eastAsia="Arial" w:hAnsi="Arial"/>
                <w:sz w:val="18"/>
                <w:szCs w:val="18"/>
                <w:color w:val="auto"/>
              </w:rPr>
              <w:t>H.C. Starck Smelting GmbH &amp; Co. KG</w:t>
            </w:r>
          </w:p>
        </w:tc>
        <w:tc>
          <w:tcPr>
            <w:tcW w:w="4640" w:type="dxa"/>
            <w:vAlign w:val="bottom"/>
          </w:tcPr>
          <w:p>
            <w:pPr>
              <w:ind w:left="2760"/>
              <w:spacing w:after="0"/>
              <w:rPr>
                <w:sz w:val="20"/>
                <w:szCs w:val="20"/>
                <w:color w:val="auto"/>
              </w:rPr>
            </w:pPr>
            <w:r>
              <w:rPr>
                <w:rFonts w:ascii="Arial" w:cs="Arial" w:eastAsia="Arial" w:hAnsi="Arial"/>
                <w:sz w:val="18"/>
                <w:szCs w:val="18"/>
                <w:color w:val="auto"/>
              </w:rPr>
              <w:t>Germany</w:t>
            </w:r>
          </w:p>
        </w:tc>
        <w:tc>
          <w:tcPr>
            <w:tcW w:w="1280" w:type="dxa"/>
            <w:vAlign w:val="bottom"/>
          </w:tcPr>
          <w:p>
            <w:pPr>
              <w:ind w:left="52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220"/>
              <w:spacing w:after="0"/>
              <w:rPr>
                <w:sz w:val="20"/>
                <w:szCs w:val="20"/>
                <w:color w:val="auto"/>
              </w:rPr>
            </w:pPr>
            <w:r>
              <w:rPr>
                <w:rFonts w:ascii="Arial" w:cs="Arial" w:eastAsia="Arial" w:hAnsi="Arial"/>
                <w:sz w:val="18"/>
                <w:szCs w:val="18"/>
                <w:color w:val="auto"/>
              </w:rPr>
              <w:t>Hengyang King Xing Lifeng New Materials Co., Ltd.</w:t>
            </w:r>
          </w:p>
        </w:tc>
        <w:tc>
          <w:tcPr>
            <w:tcW w:w="4640" w:type="dxa"/>
            <w:vAlign w:val="bottom"/>
          </w:tcPr>
          <w:p>
            <w:pPr>
              <w:ind w:left="2760"/>
              <w:spacing w:after="0"/>
              <w:rPr>
                <w:sz w:val="20"/>
                <w:szCs w:val="20"/>
                <w:color w:val="auto"/>
              </w:rPr>
            </w:pPr>
            <w:r>
              <w:rPr>
                <w:rFonts w:ascii="Arial" w:cs="Arial" w:eastAsia="Arial" w:hAnsi="Arial"/>
                <w:sz w:val="18"/>
                <w:szCs w:val="18"/>
                <w:color w:val="auto"/>
              </w:rPr>
              <w:t>China</w:t>
            </w:r>
          </w:p>
        </w:tc>
        <w:tc>
          <w:tcPr>
            <w:tcW w:w="1280" w:type="dxa"/>
            <w:vAlign w:val="bottom"/>
          </w:tcPr>
          <w:p>
            <w:pPr>
              <w:ind w:left="52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220"/>
              <w:spacing w:after="0"/>
              <w:rPr>
                <w:sz w:val="20"/>
                <w:szCs w:val="20"/>
                <w:color w:val="auto"/>
              </w:rPr>
            </w:pPr>
            <w:r>
              <w:rPr>
                <w:rFonts w:ascii="Arial" w:cs="Arial" w:eastAsia="Arial" w:hAnsi="Arial"/>
                <w:sz w:val="18"/>
                <w:szCs w:val="18"/>
                <w:color w:val="auto"/>
              </w:rPr>
              <w:t>Hi-Temp Specialty Metals, Inc.</w:t>
            </w:r>
          </w:p>
        </w:tc>
        <w:tc>
          <w:tcPr>
            <w:tcW w:w="4640" w:type="dxa"/>
            <w:vAlign w:val="bottom"/>
          </w:tcPr>
          <w:p>
            <w:pPr>
              <w:ind w:left="2760"/>
              <w:spacing w:after="0"/>
              <w:rPr>
                <w:sz w:val="20"/>
                <w:szCs w:val="20"/>
                <w:color w:val="auto"/>
              </w:rPr>
            </w:pPr>
            <w:r>
              <w:rPr>
                <w:rFonts w:ascii="Arial" w:cs="Arial" w:eastAsia="Arial" w:hAnsi="Arial"/>
                <w:sz w:val="18"/>
                <w:szCs w:val="18"/>
                <w:color w:val="auto"/>
              </w:rPr>
              <w:t>United States</w:t>
            </w:r>
          </w:p>
        </w:tc>
        <w:tc>
          <w:tcPr>
            <w:tcW w:w="1280" w:type="dxa"/>
            <w:vAlign w:val="bottom"/>
          </w:tcPr>
          <w:p>
            <w:pPr>
              <w:ind w:left="52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220"/>
              <w:spacing w:after="0"/>
              <w:rPr>
                <w:sz w:val="20"/>
                <w:szCs w:val="20"/>
                <w:color w:val="auto"/>
              </w:rPr>
            </w:pPr>
            <w:r>
              <w:rPr>
                <w:rFonts w:ascii="Arial" w:cs="Arial" w:eastAsia="Arial" w:hAnsi="Arial"/>
                <w:sz w:val="18"/>
                <w:szCs w:val="18"/>
                <w:color w:val="auto"/>
              </w:rPr>
              <w:t>Jiangxi Dinghai Tantalum &amp; Niobium Co., Ltd.</w:t>
            </w:r>
          </w:p>
        </w:tc>
        <w:tc>
          <w:tcPr>
            <w:tcW w:w="4640" w:type="dxa"/>
            <w:vAlign w:val="bottom"/>
          </w:tcPr>
          <w:p>
            <w:pPr>
              <w:ind w:left="2760"/>
              <w:spacing w:after="0"/>
              <w:rPr>
                <w:sz w:val="20"/>
                <w:szCs w:val="20"/>
                <w:color w:val="auto"/>
              </w:rPr>
            </w:pPr>
            <w:r>
              <w:rPr>
                <w:rFonts w:ascii="Arial" w:cs="Arial" w:eastAsia="Arial" w:hAnsi="Arial"/>
                <w:sz w:val="18"/>
                <w:szCs w:val="18"/>
                <w:color w:val="auto"/>
              </w:rPr>
              <w:t>China</w:t>
            </w:r>
          </w:p>
        </w:tc>
        <w:tc>
          <w:tcPr>
            <w:tcW w:w="1280" w:type="dxa"/>
            <w:vAlign w:val="bottom"/>
          </w:tcPr>
          <w:p>
            <w:pPr>
              <w:ind w:left="52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220"/>
              <w:spacing w:after="0"/>
              <w:rPr>
                <w:sz w:val="20"/>
                <w:szCs w:val="20"/>
                <w:color w:val="auto"/>
              </w:rPr>
            </w:pPr>
            <w:r>
              <w:rPr>
                <w:rFonts w:ascii="Arial" w:cs="Arial" w:eastAsia="Arial" w:hAnsi="Arial"/>
                <w:sz w:val="18"/>
                <w:szCs w:val="18"/>
                <w:color w:val="auto"/>
              </w:rPr>
              <w:t>Jiangxi Tuohong New Raw Material</w:t>
            </w:r>
          </w:p>
        </w:tc>
        <w:tc>
          <w:tcPr>
            <w:tcW w:w="4640" w:type="dxa"/>
            <w:vAlign w:val="bottom"/>
          </w:tcPr>
          <w:p>
            <w:pPr>
              <w:ind w:left="2760"/>
              <w:spacing w:after="0"/>
              <w:rPr>
                <w:sz w:val="20"/>
                <w:szCs w:val="20"/>
                <w:color w:val="auto"/>
              </w:rPr>
            </w:pPr>
            <w:r>
              <w:rPr>
                <w:rFonts w:ascii="Arial" w:cs="Arial" w:eastAsia="Arial" w:hAnsi="Arial"/>
                <w:sz w:val="18"/>
                <w:szCs w:val="18"/>
                <w:color w:val="auto"/>
              </w:rPr>
              <w:t>China</w:t>
            </w:r>
          </w:p>
        </w:tc>
        <w:tc>
          <w:tcPr>
            <w:tcW w:w="1280" w:type="dxa"/>
            <w:vAlign w:val="bottom"/>
          </w:tcPr>
          <w:p>
            <w:pPr>
              <w:ind w:left="52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220"/>
              <w:spacing w:after="0"/>
              <w:rPr>
                <w:sz w:val="20"/>
                <w:szCs w:val="20"/>
                <w:color w:val="auto"/>
              </w:rPr>
            </w:pPr>
            <w:r>
              <w:rPr>
                <w:rFonts w:ascii="Arial" w:cs="Arial" w:eastAsia="Arial" w:hAnsi="Arial"/>
                <w:sz w:val="18"/>
                <w:szCs w:val="18"/>
                <w:color w:val="auto"/>
              </w:rPr>
              <w:t>JiuJiang JinXin Nonferrous Metals Co., Ltd.</w:t>
            </w:r>
          </w:p>
        </w:tc>
        <w:tc>
          <w:tcPr>
            <w:tcW w:w="4640" w:type="dxa"/>
            <w:vAlign w:val="bottom"/>
          </w:tcPr>
          <w:p>
            <w:pPr>
              <w:ind w:left="2760"/>
              <w:spacing w:after="0"/>
              <w:rPr>
                <w:sz w:val="20"/>
                <w:szCs w:val="20"/>
                <w:color w:val="auto"/>
              </w:rPr>
            </w:pPr>
            <w:r>
              <w:rPr>
                <w:rFonts w:ascii="Arial" w:cs="Arial" w:eastAsia="Arial" w:hAnsi="Arial"/>
                <w:sz w:val="18"/>
                <w:szCs w:val="18"/>
                <w:color w:val="auto"/>
              </w:rPr>
              <w:t>China</w:t>
            </w:r>
          </w:p>
        </w:tc>
        <w:tc>
          <w:tcPr>
            <w:tcW w:w="1280" w:type="dxa"/>
            <w:vAlign w:val="bottom"/>
          </w:tcPr>
          <w:p>
            <w:pPr>
              <w:ind w:left="52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220"/>
              <w:spacing w:after="0"/>
              <w:rPr>
                <w:sz w:val="20"/>
                <w:szCs w:val="20"/>
                <w:color w:val="auto"/>
              </w:rPr>
            </w:pPr>
            <w:r>
              <w:rPr>
                <w:rFonts w:ascii="Arial" w:cs="Arial" w:eastAsia="Arial" w:hAnsi="Arial"/>
                <w:sz w:val="18"/>
                <w:szCs w:val="18"/>
                <w:color w:val="auto"/>
              </w:rPr>
              <w:t>Jiujiang Tanbre Co., Ltd.</w:t>
            </w:r>
          </w:p>
        </w:tc>
        <w:tc>
          <w:tcPr>
            <w:tcW w:w="4640" w:type="dxa"/>
            <w:vAlign w:val="bottom"/>
          </w:tcPr>
          <w:p>
            <w:pPr>
              <w:ind w:left="2760"/>
              <w:spacing w:after="0"/>
              <w:rPr>
                <w:sz w:val="20"/>
                <w:szCs w:val="20"/>
                <w:color w:val="auto"/>
              </w:rPr>
            </w:pPr>
            <w:r>
              <w:rPr>
                <w:rFonts w:ascii="Arial" w:cs="Arial" w:eastAsia="Arial" w:hAnsi="Arial"/>
                <w:sz w:val="18"/>
                <w:szCs w:val="18"/>
                <w:color w:val="auto"/>
              </w:rPr>
              <w:t>China</w:t>
            </w:r>
          </w:p>
        </w:tc>
        <w:tc>
          <w:tcPr>
            <w:tcW w:w="1280" w:type="dxa"/>
            <w:vAlign w:val="bottom"/>
          </w:tcPr>
          <w:p>
            <w:pPr>
              <w:ind w:left="52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220"/>
              <w:spacing w:after="0"/>
              <w:rPr>
                <w:sz w:val="20"/>
                <w:szCs w:val="20"/>
                <w:color w:val="auto"/>
              </w:rPr>
            </w:pPr>
            <w:r>
              <w:rPr>
                <w:rFonts w:ascii="Arial" w:cs="Arial" w:eastAsia="Arial" w:hAnsi="Arial"/>
                <w:sz w:val="18"/>
                <w:szCs w:val="18"/>
                <w:color w:val="auto"/>
              </w:rPr>
              <w:t>Jiujiang Zhongao Tantalum &amp; Niobium Co., Ltd.</w:t>
            </w:r>
          </w:p>
        </w:tc>
        <w:tc>
          <w:tcPr>
            <w:tcW w:w="4640" w:type="dxa"/>
            <w:vAlign w:val="bottom"/>
          </w:tcPr>
          <w:p>
            <w:pPr>
              <w:ind w:left="2760"/>
              <w:spacing w:after="0"/>
              <w:rPr>
                <w:sz w:val="20"/>
                <w:szCs w:val="20"/>
                <w:color w:val="auto"/>
              </w:rPr>
            </w:pPr>
            <w:r>
              <w:rPr>
                <w:rFonts w:ascii="Arial" w:cs="Arial" w:eastAsia="Arial" w:hAnsi="Arial"/>
                <w:sz w:val="18"/>
                <w:szCs w:val="18"/>
                <w:color w:val="auto"/>
              </w:rPr>
              <w:t>China</w:t>
            </w:r>
          </w:p>
        </w:tc>
        <w:tc>
          <w:tcPr>
            <w:tcW w:w="1280" w:type="dxa"/>
            <w:vAlign w:val="bottom"/>
          </w:tcPr>
          <w:p>
            <w:pPr>
              <w:ind w:left="520"/>
              <w:spacing w:after="0"/>
              <w:rPr>
                <w:sz w:val="20"/>
                <w:szCs w:val="20"/>
                <w:color w:val="auto"/>
              </w:rPr>
            </w:pPr>
            <w:r>
              <w:rPr>
                <w:rFonts w:ascii="Arial" w:cs="Arial" w:eastAsia="Arial" w:hAnsi="Arial"/>
                <w:sz w:val="18"/>
                <w:szCs w:val="18"/>
                <w:color w:val="auto"/>
                <w:w w:val="91"/>
              </w:rPr>
              <w:t>Compliant</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4520" w:type="dxa"/>
            <w:vAlign w:val="bottom"/>
          </w:tcPr>
          <w:p>
            <w:pPr>
              <w:ind w:left="220"/>
              <w:spacing w:after="0"/>
              <w:rPr>
                <w:sz w:val="20"/>
                <w:szCs w:val="20"/>
                <w:color w:val="auto"/>
              </w:rPr>
            </w:pPr>
            <w:r>
              <w:rPr>
                <w:rFonts w:ascii="Arial" w:cs="Arial" w:eastAsia="Arial" w:hAnsi="Arial"/>
                <w:sz w:val="18"/>
                <w:szCs w:val="18"/>
                <w:color w:val="auto"/>
              </w:rPr>
              <w:t>KEMET Blue Metals</w:t>
            </w:r>
          </w:p>
        </w:tc>
        <w:tc>
          <w:tcPr>
            <w:tcW w:w="4640" w:type="dxa"/>
            <w:vAlign w:val="bottom"/>
          </w:tcPr>
          <w:p>
            <w:pPr>
              <w:ind w:left="2760"/>
              <w:spacing w:after="0"/>
              <w:rPr>
                <w:sz w:val="20"/>
                <w:szCs w:val="20"/>
                <w:color w:val="auto"/>
              </w:rPr>
            </w:pPr>
            <w:r>
              <w:rPr>
                <w:rFonts w:ascii="Arial" w:cs="Arial" w:eastAsia="Arial" w:hAnsi="Arial"/>
                <w:sz w:val="18"/>
                <w:szCs w:val="18"/>
                <w:color w:val="auto"/>
              </w:rPr>
              <w:t>Mexico</w:t>
            </w:r>
          </w:p>
        </w:tc>
        <w:tc>
          <w:tcPr>
            <w:tcW w:w="1280" w:type="dxa"/>
            <w:vAlign w:val="bottom"/>
          </w:tcPr>
          <w:p>
            <w:pPr>
              <w:ind w:left="520"/>
              <w:spacing w:after="0"/>
              <w:rPr>
                <w:sz w:val="20"/>
                <w:szCs w:val="20"/>
                <w:color w:val="auto"/>
              </w:rPr>
            </w:pPr>
            <w:r>
              <w:rPr>
                <w:rFonts w:ascii="Arial" w:cs="Arial" w:eastAsia="Arial" w:hAnsi="Arial"/>
                <w:sz w:val="18"/>
                <w:szCs w:val="18"/>
                <w:color w:val="auto"/>
                <w:w w:val="91"/>
              </w:rPr>
              <w:t>Compliant</w:t>
            </w:r>
          </w:p>
        </w:tc>
      </w:tr>
      <w:tr>
        <w:trPr>
          <w:trHeight w:val="365"/>
        </w:trPr>
        <w:tc>
          <w:tcPr>
            <w:tcW w:w="9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640" w:type="dxa"/>
            <w:vAlign w:val="bottom"/>
          </w:tcPr>
          <w:p>
            <w:pPr>
              <w:ind w:left="220"/>
              <w:spacing w:after="0"/>
              <w:rPr>
                <w:sz w:val="20"/>
                <w:szCs w:val="20"/>
                <w:color w:val="auto"/>
              </w:rPr>
            </w:pPr>
            <w:r>
              <w:rPr>
                <w:rFonts w:ascii="Arial" w:cs="Arial" w:eastAsia="Arial" w:hAnsi="Arial"/>
                <w:sz w:val="18"/>
                <w:szCs w:val="18"/>
                <w:color w:val="auto"/>
              </w:rPr>
              <w:t>9</w:t>
            </w:r>
          </w:p>
        </w:tc>
        <w:tc>
          <w:tcPr>
            <w:tcW w:w="1280" w:type="dxa"/>
            <w:vAlign w:val="bottom"/>
          </w:tcPr>
          <w:p>
            <w:pPr>
              <w:spacing w:after="0"/>
              <w:rPr>
                <w:sz w:val="24"/>
                <w:szCs w:val="24"/>
                <w:color w:val="auto"/>
              </w:rPr>
            </w:pPr>
          </w:p>
        </w:tc>
      </w:tr>
    </w:tbl>
    <w:p>
      <w:pPr>
        <w:sectPr>
          <w:pgSz w:w="11900" w:h="16838" w:orient="portrait"/>
          <w:cols w:equalWidth="0" w:num="1">
            <w:col w:w="11360"/>
          </w:cols>
          <w:pgMar w:left="240" w:top="274" w:right="29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7020" w:type="dxa"/>
            <w:vAlign w:val="bottom"/>
          </w:tcPr>
          <w:p>
            <w:pPr>
              <w:ind w:left="220"/>
              <w:spacing w:after="0"/>
              <w:rPr>
                <w:sz w:val="20"/>
                <w:szCs w:val="20"/>
                <w:color w:val="auto"/>
              </w:rPr>
            </w:pPr>
            <w:r>
              <w:rPr>
                <w:rFonts w:ascii="Arial" w:cs="Arial" w:eastAsia="Arial" w:hAnsi="Arial"/>
                <w:sz w:val="18"/>
                <w:szCs w:val="18"/>
                <w:color w:val="auto"/>
              </w:rPr>
              <w:t>KEMET Blue Powder</w:t>
            </w:r>
          </w:p>
        </w:tc>
        <w:tc>
          <w:tcPr>
            <w:tcW w:w="216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7020" w:type="dxa"/>
            <w:vAlign w:val="bottom"/>
          </w:tcPr>
          <w:p>
            <w:pPr>
              <w:ind w:left="220"/>
              <w:spacing w:after="0"/>
              <w:rPr>
                <w:sz w:val="20"/>
                <w:szCs w:val="20"/>
                <w:color w:val="auto"/>
              </w:rPr>
            </w:pPr>
            <w:r>
              <w:rPr>
                <w:rFonts w:ascii="Arial" w:cs="Arial" w:eastAsia="Arial" w:hAnsi="Arial"/>
                <w:sz w:val="18"/>
                <w:szCs w:val="18"/>
                <w:color w:val="auto"/>
              </w:rPr>
              <w:t>King-Tan Tantalum Industry Ltd.</w:t>
            </w:r>
          </w:p>
        </w:tc>
        <w:tc>
          <w:tcPr>
            <w:tcW w:w="2160" w:type="dxa"/>
            <w:vAlign w:val="bottom"/>
          </w:tcPr>
          <w:p>
            <w:pPr>
              <w:ind w:left="260"/>
              <w:spacing w:after="0"/>
              <w:rPr>
                <w:sz w:val="20"/>
                <w:szCs w:val="20"/>
                <w:color w:val="auto"/>
              </w:rPr>
            </w:pPr>
            <w:r>
              <w:rPr>
                <w:rFonts w:ascii="Arial" w:cs="Arial" w:eastAsia="Arial" w:hAnsi="Arial"/>
                <w:sz w:val="18"/>
                <w:szCs w:val="18"/>
                <w:color w:val="auto"/>
              </w:rPr>
              <w:t>China</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7020" w:type="dxa"/>
            <w:vAlign w:val="bottom"/>
          </w:tcPr>
          <w:p>
            <w:pPr>
              <w:ind w:left="220"/>
              <w:spacing w:after="0"/>
              <w:rPr>
                <w:sz w:val="20"/>
                <w:szCs w:val="20"/>
                <w:color w:val="auto"/>
              </w:rPr>
            </w:pPr>
            <w:r>
              <w:rPr>
                <w:rFonts w:ascii="Arial" w:cs="Arial" w:eastAsia="Arial" w:hAnsi="Arial"/>
                <w:sz w:val="18"/>
                <w:szCs w:val="18"/>
                <w:color w:val="auto"/>
              </w:rPr>
              <w:t>LSM Brasil S.A.</w:t>
            </w:r>
          </w:p>
        </w:tc>
        <w:tc>
          <w:tcPr>
            <w:tcW w:w="2160" w:type="dxa"/>
            <w:vAlign w:val="bottom"/>
          </w:tcPr>
          <w:p>
            <w:pPr>
              <w:ind w:left="260"/>
              <w:spacing w:after="0"/>
              <w:rPr>
                <w:sz w:val="20"/>
                <w:szCs w:val="20"/>
                <w:color w:val="auto"/>
              </w:rPr>
            </w:pPr>
            <w:r>
              <w:rPr>
                <w:rFonts w:ascii="Arial" w:cs="Arial" w:eastAsia="Arial" w:hAnsi="Arial"/>
                <w:sz w:val="18"/>
                <w:szCs w:val="18"/>
                <w:color w:val="auto"/>
              </w:rPr>
              <w:t>Brazil</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7020" w:type="dxa"/>
            <w:vAlign w:val="bottom"/>
          </w:tcPr>
          <w:p>
            <w:pPr>
              <w:ind w:left="220"/>
              <w:spacing w:after="0"/>
              <w:rPr>
                <w:sz w:val="20"/>
                <w:szCs w:val="20"/>
                <w:color w:val="auto"/>
              </w:rPr>
            </w:pPr>
            <w:r>
              <w:rPr>
                <w:rFonts w:ascii="Arial" w:cs="Arial" w:eastAsia="Arial" w:hAnsi="Arial"/>
                <w:sz w:val="18"/>
                <w:szCs w:val="18"/>
                <w:color w:val="auto"/>
              </w:rPr>
              <w:t>Metallurgical Products India Pvt., Ltd.</w:t>
            </w:r>
          </w:p>
        </w:tc>
        <w:tc>
          <w:tcPr>
            <w:tcW w:w="2160" w:type="dxa"/>
            <w:vAlign w:val="bottom"/>
          </w:tcPr>
          <w:p>
            <w:pPr>
              <w:ind w:left="260"/>
              <w:spacing w:after="0"/>
              <w:rPr>
                <w:sz w:val="20"/>
                <w:szCs w:val="20"/>
                <w:color w:val="auto"/>
              </w:rPr>
            </w:pPr>
            <w:r>
              <w:rPr>
                <w:rFonts w:ascii="Arial" w:cs="Arial" w:eastAsia="Arial" w:hAnsi="Arial"/>
                <w:sz w:val="18"/>
                <w:szCs w:val="18"/>
                <w:color w:val="auto"/>
              </w:rPr>
              <w:t>India</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7020" w:type="dxa"/>
            <w:vAlign w:val="bottom"/>
          </w:tcPr>
          <w:p>
            <w:pPr>
              <w:ind w:left="220"/>
              <w:spacing w:after="0"/>
              <w:rPr>
                <w:sz w:val="20"/>
                <w:szCs w:val="20"/>
                <w:color w:val="auto"/>
              </w:rPr>
            </w:pPr>
            <w:r>
              <w:rPr>
                <w:rFonts w:ascii="Arial" w:cs="Arial" w:eastAsia="Arial" w:hAnsi="Arial"/>
                <w:sz w:val="18"/>
                <w:szCs w:val="18"/>
                <w:color w:val="auto"/>
              </w:rPr>
              <w:t>Mineração Taboca S.A.</w:t>
            </w:r>
          </w:p>
        </w:tc>
        <w:tc>
          <w:tcPr>
            <w:tcW w:w="2160" w:type="dxa"/>
            <w:vAlign w:val="bottom"/>
          </w:tcPr>
          <w:p>
            <w:pPr>
              <w:ind w:left="260"/>
              <w:spacing w:after="0"/>
              <w:rPr>
                <w:sz w:val="20"/>
                <w:szCs w:val="20"/>
                <w:color w:val="auto"/>
              </w:rPr>
            </w:pPr>
            <w:r>
              <w:rPr>
                <w:rFonts w:ascii="Arial" w:cs="Arial" w:eastAsia="Arial" w:hAnsi="Arial"/>
                <w:sz w:val="18"/>
                <w:szCs w:val="18"/>
                <w:color w:val="auto"/>
              </w:rPr>
              <w:t>Brazil</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7020" w:type="dxa"/>
            <w:vAlign w:val="bottom"/>
          </w:tcPr>
          <w:p>
            <w:pPr>
              <w:ind w:left="220"/>
              <w:spacing w:after="0"/>
              <w:rPr>
                <w:sz w:val="20"/>
                <w:szCs w:val="20"/>
                <w:color w:val="auto"/>
              </w:rPr>
            </w:pPr>
            <w:r>
              <w:rPr>
                <w:rFonts w:ascii="Arial" w:cs="Arial" w:eastAsia="Arial" w:hAnsi="Arial"/>
                <w:sz w:val="18"/>
                <w:szCs w:val="18"/>
                <w:color w:val="auto"/>
              </w:rPr>
              <w:t>Mitsui Mining &amp; Smelting</w:t>
            </w:r>
          </w:p>
        </w:tc>
        <w:tc>
          <w:tcPr>
            <w:tcW w:w="2160" w:type="dxa"/>
            <w:vAlign w:val="bottom"/>
          </w:tcPr>
          <w:p>
            <w:pPr>
              <w:ind w:left="260"/>
              <w:spacing w:after="0"/>
              <w:rPr>
                <w:sz w:val="20"/>
                <w:szCs w:val="20"/>
                <w:color w:val="auto"/>
              </w:rPr>
            </w:pPr>
            <w:r>
              <w:rPr>
                <w:rFonts w:ascii="Arial" w:cs="Arial" w:eastAsia="Arial" w:hAnsi="Arial"/>
                <w:sz w:val="18"/>
                <w:szCs w:val="18"/>
                <w:color w:val="auto"/>
              </w:rPr>
              <w:t>Japan</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7020" w:type="dxa"/>
            <w:vAlign w:val="bottom"/>
          </w:tcPr>
          <w:p>
            <w:pPr>
              <w:ind w:left="220"/>
              <w:spacing w:after="0"/>
              <w:rPr>
                <w:sz w:val="20"/>
                <w:szCs w:val="20"/>
                <w:color w:val="auto"/>
              </w:rPr>
            </w:pPr>
            <w:r>
              <w:rPr>
                <w:rFonts w:ascii="Arial" w:cs="Arial" w:eastAsia="Arial" w:hAnsi="Arial"/>
                <w:sz w:val="18"/>
                <w:szCs w:val="18"/>
                <w:color w:val="auto"/>
              </w:rPr>
              <w:t>Molycorp Silmet A.S.</w:t>
            </w:r>
          </w:p>
        </w:tc>
        <w:tc>
          <w:tcPr>
            <w:tcW w:w="2160" w:type="dxa"/>
            <w:vAlign w:val="bottom"/>
          </w:tcPr>
          <w:p>
            <w:pPr>
              <w:ind w:left="260"/>
              <w:spacing w:after="0"/>
              <w:rPr>
                <w:sz w:val="20"/>
                <w:szCs w:val="20"/>
                <w:color w:val="auto"/>
              </w:rPr>
            </w:pPr>
            <w:r>
              <w:rPr>
                <w:rFonts w:ascii="Arial" w:cs="Arial" w:eastAsia="Arial" w:hAnsi="Arial"/>
                <w:sz w:val="18"/>
                <w:szCs w:val="18"/>
                <w:color w:val="auto"/>
              </w:rPr>
              <w:t>Estonia</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7020" w:type="dxa"/>
            <w:vAlign w:val="bottom"/>
          </w:tcPr>
          <w:p>
            <w:pPr>
              <w:ind w:left="220"/>
              <w:spacing w:after="0"/>
              <w:rPr>
                <w:sz w:val="20"/>
                <w:szCs w:val="20"/>
                <w:color w:val="auto"/>
              </w:rPr>
            </w:pPr>
            <w:r>
              <w:rPr>
                <w:rFonts w:ascii="Arial" w:cs="Arial" w:eastAsia="Arial" w:hAnsi="Arial"/>
                <w:sz w:val="18"/>
                <w:szCs w:val="18"/>
                <w:color w:val="auto"/>
              </w:rPr>
              <w:t>Ningxia Orient Tantalum Industry Co., Ltd.</w:t>
            </w:r>
          </w:p>
        </w:tc>
        <w:tc>
          <w:tcPr>
            <w:tcW w:w="2160" w:type="dxa"/>
            <w:vAlign w:val="bottom"/>
          </w:tcPr>
          <w:p>
            <w:pPr>
              <w:ind w:left="260"/>
              <w:spacing w:after="0"/>
              <w:rPr>
                <w:sz w:val="20"/>
                <w:szCs w:val="20"/>
                <w:color w:val="auto"/>
              </w:rPr>
            </w:pPr>
            <w:r>
              <w:rPr>
                <w:rFonts w:ascii="Arial" w:cs="Arial" w:eastAsia="Arial" w:hAnsi="Arial"/>
                <w:sz w:val="18"/>
                <w:szCs w:val="18"/>
                <w:color w:val="auto"/>
              </w:rPr>
              <w:t>China</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7020" w:type="dxa"/>
            <w:vAlign w:val="bottom"/>
          </w:tcPr>
          <w:p>
            <w:pPr>
              <w:ind w:left="220"/>
              <w:spacing w:after="0"/>
              <w:rPr>
                <w:sz w:val="20"/>
                <w:szCs w:val="20"/>
                <w:color w:val="auto"/>
              </w:rPr>
            </w:pPr>
            <w:r>
              <w:rPr>
                <w:rFonts w:ascii="Arial" w:cs="Arial" w:eastAsia="Arial" w:hAnsi="Arial"/>
                <w:sz w:val="18"/>
                <w:szCs w:val="18"/>
                <w:color w:val="auto"/>
              </w:rPr>
              <w:t>Plansee SE Liezen</w:t>
            </w:r>
          </w:p>
        </w:tc>
        <w:tc>
          <w:tcPr>
            <w:tcW w:w="2160" w:type="dxa"/>
            <w:vAlign w:val="bottom"/>
          </w:tcPr>
          <w:p>
            <w:pPr>
              <w:ind w:left="260"/>
              <w:spacing w:after="0"/>
              <w:rPr>
                <w:sz w:val="20"/>
                <w:szCs w:val="20"/>
                <w:color w:val="auto"/>
              </w:rPr>
            </w:pPr>
            <w:r>
              <w:rPr>
                <w:rFonts w:ascii="Arial" w:cs="Arial" w:eastAsia="Arial" w:hAnsi="Arial"/>
                <w:sz w:val="18"/>
                <w:szCs w:val="18"/>
                <w:color w:val="auto"/>
              </w:rPr>
              <w:t>Austria</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7020" w:type="dxa"/>
            <w:vAlign w:val="bottom"/>
          </w:tcPr>
          <w:p>
            <w:pPr>
              <w:ind w:left="220"/>
              <w:spacing w:after="0"/>
              <w:rPr>
                <w:sz w:val="20"/>
                <w:szCs w:val="20"/>
                <w:color w:val="auto"/>
              </w:rPr>
            </w:pPr>
            <w:r>
              <w:rPr>
                <w:rFonts w:ascii="Arial" w:cs="Arial" w:eastAsia="Arial" w:hAnsi="Arial"/>
                <w:sz w:val="18"/>
                <w:szCs w:val="18"/>
                <w:color w:val="auto"/>
              </w:rPr>
              <w:t>Plansee SE Reutte</w:t>
            </w:r>
          </w:p>
        </w:tc>
        <w:tc>
          <w:tcPr>
            <w:tcW w:w="2160" w:type="dxa"/>
            <w:vAlign w:val="bottom"/>
          </w:tcPr>
          <w:p>
            <w:pPr>
              <w:ind w:left="260"/>
              <w:spacing w:after="0"/>
              <w:rPr>
                <w:sz w:val="20"/>
                <w:szCs w:val="20"/>
                <w:color w:val="auto"/>
              </w:rPr>
            </w:pPr>
            <w:r>
              <w:rPr>
                <w:rFonts w:ascii="Arial" w:cs="Arial" w:eastAsia="Arial" w:hAnsi="Arial"/>
                <w:sz w:val="18"/>
                <w:szCs w:val="18"/>
                <w:color w:val="auto"/>
              </w:rPr>
              <w:t>Austria</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7020" w:type="dxa"/>
            <w:vAlign w:val="bottom"/>
          </w:tcPr>
          <w:p>
            <w:pPr>
              <w:ind w:left="220"/>
              <w:spacing w:after="0"/>
              <w:rPr>
                <w:sz w:val="20"/>
                <w:szCs w:val="20"/>
                <w:color w:val="auto"/>
              </w:rPr>
            </w:pPr>
            <w:r>
              <w:rPr>
                <w:rFonts w:ascii="Arial" w:cs="Arial" w:eastAsia="Arial" w:hAnsi="Arial"/>
                <w:sz w:val="18"/>
                <w:szCs w:val="18"/>
                <w:color w:val="auto"/>
              </w:rPr>
              <w:t>QuantumClean</w:t>
            </w:r>
          </w:p>
        </w:tc>
        <w:tc>
          <w:tcPr>
            <w:tcW w:w="216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7020" w:type="dxa"/>
            <w:vAlign w:val="bottom"/>
          </w:tcPr>
          <w:p>
            <w:pPr>
              <w:ind w:left="220"/>
              <w:spacing w:after="0"/>
              <w:rPr>
                <w:sz w:val="20"/>
                <w:szCs w:val="20"/>
                <w:color w:val="auto"/>
              </w:rPr>
            </w:pPr>
            <w:r>
              <w:rPr>
                <w:rFonts w:ascii="Arial" w:cs="Arial" w:eastAsia="Arial" w:hAnsi="Arial"/>
                <w:sz w:val="18"/>
                <w:szCs w:val="18"/>
                <w:color w:val="auto"/>
              </w:rPr>
              <w:t>Resind Indústria e Comércio Ltda.</w:t>
            </w:r>
          </w:p>
        </w:tc>
        <w:tc>
          <w:tcPr>
            <w:tcW w:w="2160" w:type="dxa"/>
            <w:vAlign w:val="bottom"/>
          </w:tcPr>
          <w:p>
            <w:pPr>
              <w:ind w:left="260"/>
              <w:spacing w:after="0"/>
              <w:rPr>
                <w:sz w:val="20"/>
                <w:szCs w:val="20"/>
                <w:color w:val="auto"/>
              </w:rPr>
            </w:pPr>
            <w:r>
              <w:rPr>
                <w:rFonts w:ascii="Arial" w:cs="Arial" w:eastAsia="Arial" w:hAnsi="Arial"/>
                <w:sz w:val="18"/>
                <w:szCs w:val="18"/>
                <w:color w:val="auto"/>
              </w:rPr>
              <w:t>Brazil</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7020" w:type="dxa"/>
            <w:vAlign w:val="bottom"/>
          </w:tcPr>
          <w:p>
            <w:pPr>
              <w:ind w:left="220"/>
              <w:spacing w:after="0"/>
              <w:rPr>
                <w:sz w:val="20"/>
                <w:szCs w:val="20"/>
                <w:color w:val="auto"/>
              </w:rPr>
            </w:pPr>
            <w:r>
              <w:rPr>
                <w:rFonts w:ascii="Arial" w:cs="Arial" w:eastAsia="Arial" w:hAnsi="Arial"/>
                <w:sz w:val="18"/>
                <w:szCs w:val="18"/>
                <w:color w:val="auto"/>
              </w:rPr>
              <w:t>RFH Tantalum Smeltry Co., Ltd.</w:t>
            </w:r>
          </w:p>
        </w:tc>
        <w:tc>
          <w:tcPr>
            <w:tcW w:w="2160" w:type="dxa"/>
            <w:vAlign w:val="bottom"/>
          </w:tcPr>
          <w:p>
            <w:pPr>
              <w:ind w:left="260"/>
              <w:spacing w:after="0"/>
              <w:rPr>
                <w:sz w:val="20"/>
                <w:szCs w:val="20"/>
                <w:color w:val="auto"/>
              </w:rPr>
            </w:pPr>
            <w:r>
              <w:rPr>
                <w:rFonts w:ascii="Arial" w:cs="Arial" w:eastAsia="Arial" w:hAnsi="Arial"/>
                <w:sz w:val="18"/>
                <w:szCs w:val="18"/>
                <w:color w:val="auto"/>
              </w:rPr>
              <w:t>China</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7020" w:type="dxa"/>
            <w:vAlign w:val="bottom"/>
          </w:tcPr>
          <w:p>
            <w:pPr>
              <w:ind w:left="220"/>
              <w:spacing w:after="0"/>
              <w:rPr>
                <w:sz w:val="20"/>
                <w:szCs w:val="20"/>
                <w:color w:val="auto"/>
              </w:rPr>
            </w:pPr>
            <w:r>
              <w:rPr>
                <w:rFonts w:ascii="Arial" w:cs="Arial" w:eastAsia="Arial" w:hAnsi="Arial"/>
                <w:sz w:val="18"/>
                <w:szCs w:val="18"/>
                <w:color w:val="auto"/>
              </w:rPr>
              <w:t>Solikamsk Magnesium Works OAO</w:t>
            </w:r>
          </w:p>
        </w:tc>
        <w:tc>
          <w:tcPr>
            <w:tcW w:w="2160" w:type="dxa"/>
            <w:vAlign w:val="bottom"/>
          </w:tcPr>
          <w:p>
            <w:pPr>
              <w:ind w:left="260"/>
              <w:spacing w:after="0"/>
              <w:rPr>
                <w:sz w:val="20"/>
                <w:szCs w:val="20"/>
                <w:color w:val="auto"/>
              </w:rPr>
            </w:pPr>
            <w:r>
              <w:rPr>
                <w:rFonts w:ascii="Arial" w:cs="Arial" w:eastAsia="Arial" w:hAnsi="Arial"/>
                <w:sz w:val="18"/>
                <w:szCs w:val="18"/>
                <w:color w:val="auto"/>
              </w:rPr>
              <w:t>Russian Federation</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7020" w:type="dxa"/>
            <w:vAlign w:val="bottom"/>
          </w:tcPr>
          <w:p>
            <w:pPr>
              <w:ind w:left="220"/>
              <w:spacing w:after="0"/>
              <w:rPr>
                <w:sz w:val="20"/>
                <w:szCs w:val="20"/>
                <w:color w:val="auto"/>
              </w:rPr>
            </w:pPr>
            <w:r>
              <w:rPr>
                <w:rFonts w:ascii="Arial" w:cs="Arial" w:eastAsia="Arial" w:hAnsi="Arial"/>
                <w:sz w:val="18"/>
                <w:szCs w:val="18"/>
                <w:color w:val="auto"/>
              </w:rPr>
              <w:t>Taki Chemicals</w:t>
            </w:r>
          </w:p>
        </w:tc>
        <w:tc>
          <w:tcPr>
            <w:tcW w:w="2160" w:type="dxa"/>
            <w:vAlign w:val="bottom"/>
          </w:tcPr>
          <w:p>
            <w:pPr>
              <w:ind w:left="260"/>
              <w:spacing w:after="0"/>
              <w:rPr>
                <w:sz w:val="20"/>
                <w:szCs w:val="20"/>
                <w:color w:val="auto"/>
              </w:rPr>
            </w:pPr>
            <w:r>
              <w:rPr>
                <w:rFonts w:ascii="Arial" w:cs="Arial" w:eastAsia="Arial" w:hAnsi="Arial"/>
                <w:sz w:val="18"/>
                <w:szCs w:val="18"/>
                <w:color w:val="auto"/>
              </w:rPr>
              <w:t>Japan</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7020" w:type="dxa"/>
            <w:vAlign w:val="bottom"/>
          </w:tcPr>
          <w:p>
            <w:pPr>
              <w:ind w:left="220"/>
              <w:spacing w:after="0"/>
              <w:rPr>
                <w:sz w:val="20"/>
                <w:szCs w:val="20"/>
                <w:color w:val="auto"/>
              </w:rPr>
            </w:pPr>
            <w:r>
              <w:rPr>
                <w:rFonts w:ascii="Arial" w:cs="Arial" w:eastAsia="Arial" w:hAnsi="Arial"/>
                <w:sz w:val="18"/>
                <w:szCs w:val="18"/>
                <w:color w:val="auto"/>
              </w:rPr>
              <w:t>Telex Metals</w:t>
            </w:r>
          </w:p>
        </w:tc>
        <w:tc>
          <w:tcPr>
            <w:tcW w:w="216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7020" w:type="dxa"/>
            <w:vAlign w:val="bottom"/>
          </w:tcPr>
          <w:p>
            <w:pPr>
              <w:ind w:left="220"/>
              <w:spacing w:after="0"/>
              <w:rPr>
                <w:sz w:val="20"/>
                <w:szCs w:val="20"/>
                <w:color w:val="auto"/>
              </w:rPr>
            </w:pPr>
            <w:r>
              <w:rPr>
                <w:rFonts w:ascii="Arial" w:cs="Arial" w:eastAsia="Arial" w:hAnsi="Arial"/>
                <w:sz w:val="18"/>
                <w:szCs w:val="18"/>
                <w:color w:val="auto"/>
              </w:rPr>
              <w:t>Tranzact, Inc.</w:t>
            </w:r>
          </w:p>
        </w:tc>
        <w:tc>
          <w:tcPr>
            <w:tcW w:w="216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7020" w:type="dxa"/>
            <w:vAlign w:val="bottom"/>
          </w:tcPr>
          <w:p>
            <w:pPr>
              <w:ind w:left="220"/>
              <w:spacing w:after="0"/>
              <w:rPr>
                <w:sz w:val="20"/>
                <w:szCs w:val="20"/>
                <w:color w:val="auto"/>
              </w:rPr>
            </w:pPr>
            <w:r>
              <w:rPr>
                <w:rFonts w:ascii="Arial" w:cs="Arial" w:eastAsia="Arial" w:hAnsi="Arial"/>
                <w:sz w:val="18"/>
                <w:szCs w:val="18"/>
                <w:color w:val="auto"/>
              </w:rPr>
              <w:t>Ulba Metallurgical Plant JSC</w:t>
            </w:r>
          </w:p>
        </w:tc>
        <w:tc>
          <w:tcPr>
            <w:tcW w:w="2160" w:type="dxa"/>
            <w:vAlign w:val="bottom"/>
          </w:tcPr>
          <w:p>
            <w:pPr>
              <w:ind w:left="260"/>
              <w:spacing w:after="0"/>
              <w:rPr>
                <w:sz w:val="20"/>
                <w:szCs w:val="20"/>
                <w:color w:val="auto"/>
              </w:rPr>
            </w:pPr>
            <w:r>
              <w:rPr>
                <w:rFonts w:ascii="Arial" w:cs="Arial" w:eastAsia="Arial" w:hAnsi="Arial"/>
                <w:sz w:val="18"/>
                <w:szCs w:val="18"/>
                <w:color w:val="auto"/>
              </w:rPr>
              <w:t>Kazakhstan</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7020" w:type="dxa"/>
            <w:vAlign w:val="bottom"/>
          </w:tcPr>
          <w:p>
            <w:pPr>
              <w:ind w:left="220"/>
              <w:spacing w:after="0"/>
              <w:rPr>
                <w:sz w:val="20"/>
                <w:szCs w:val="20"/>
                <w:color w:val="auto"/>
              </w:rPr>
            </w:pPr>
            <w:r>
              <w:rPr>
                <w:rFonts w:ascii="Arial" w:cs="Arial" w:eastAsia="Arial" w:hAnsi="Arial"/>
                <w:sz w:val="18"/>
                <w:szCs w:val="18"/>
                <w:color w:val="auto"/>
              </w:rPr>
              <w:t>XinXing HaoRong Electronic Material Co., Ltd.</w:t>
            </w:r>
          </w:p>
        </w:tc>
        <w:tc>
          <w:tcPr>
            <w:tcW w:w="2160" w:type="dxa"/>
            <w:vAlign w:val="bottom"/>
          </w:tcPr>
          <w:p>
            <w:pPr>
              <w:ind w:left="260"/>
              <w:spacing w:after="0"/>
              <w:rPr>
                <w:sz w:val="20"/>
                <w:szCs w:val="20"/>
                <w:color w:val="auto"/>
              </w:rPr>
            </w:pPr>
            <w:r>
              <w:rPr>
                <w:rFonts w:ascii="Arial" w:cs="Arial" w:eastAsia="Arial" w:hAnsi="Arial"/>
                <w:sz w:val="18"/>
                <w:szCs w:val="18"/>
                <w:color w:val="auto"/>
              </w:rPr>
              <w:t>China</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7020" w:type="dxa"/>
            <w:vAlign w:val="bottom"/>
          </w:tcPr>
          <w:p>
            <w:pPr>
              <w:ind w:left="220"/>
              <w:spacing w:after="0"/>
              <w:rPr>
                <w:sz w:val="20"/>
                <w:szCs w:val="20"/>
                <w:color w:val="auto"/>
              </w:rPr>
            </w:pPr>
            <w:r>
              <w:rPr>
                <w:rFonts w:ascii="Arial" w:cs="Arial" w:eastAsia="Arial" w:hAnsi="Arial"/>
                <w:sz w:val="18"/>
                <w:szCs w:val="18"/>
                <w:color w:val="auto"/>
              </w:rPr>
              <w:t>Yichun Jin Yang Rare Metal Co., Ltd.</w:t>
            </w:r>
          </w:p>
        </w:tc>
        <w:tc>
          <w:tcPr>
            <w:tcW w:w="2160" w:type="dxa"/>
            <w:vAlign w:val="bottom"/>
          </w:tcPr>
          <w:p>
            <w:pPr>
              <w:ind w:left="260"/>
              <w:spacing w:after="0"/>
              <w:rPr>
                <w:sz w:val="20"/>
                <w:szCs w:val="20"/>
                <w:color w:val="auto"/>
              </w:rPr>
            </w:pPr>
            <w:r>
              <w:rPr>
                <w:rFonts w:ascii="Arial" w:cs="Arial" w:eastAsia="Arial" w:hAnsi="Arial"/>
                <w:sz w:val="18"/>
                <w:szCs w:val="18"/>
                <w:color w:val="auto"/>
              </w:rPr>
              <w:t>China</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Tantalum</w:t>
            </w:r>
          </w:p>
        </w:tc>
        <w:tc>
          <w:tcPr>
            <w:tcW w:w="7020" w:type="dxa"/>
            <w:vAlign w:val="bottom"/>
          </w:tcPr>
          <w:p>
            <w:pPr>
              <w:ind w:left="220"/>
              <w:spacing w:after="0"/>
              <w:rPr>
                <w:sz w:val="20"/>
                <w:szCs w:val="20"/>
                <w:color w:val="auto"/>
              </w:rPr>
            </w:pPr>
            <w:r>
              <w:rPr>
                <w:rFonts w:ascii="Arial" w:cs="Arial" w:eastAsia="Arial" w:hAnsi="Arial"/>
                <w:sz w:val="18"/>
                <w:szCs w:val="18"/>
                <w:color w:val="auto"/>
              </w:rPr>
              <w:t>Zhuzhou Cemented Carbide</w:t>
            </w:r>
          </w:p>
        </w:tc>
        <w:tc>
          <w:tcPr>
            <w:tcW w:w="2160" w:type="dxa"/>
            <w:vAlign w:val="bottom"/>
          </w:tcPr>
          <w:p>
            <w:pPr>
              <w:ind w:left="260"/>
              <w:spacing w:after="0"/>
              <w:rPr>
                <w:sz w:val="20"/>
                <w:szCs w:val="20"/>
                <w:color w:val="auto"/>
              </w:rPr>
            </w:pPr>
            <w:r>
              <w:rPr>
                <w:rFonts w:ascii="Arial" w:cs="Arial" w:eastAsia="Arial" w:hAnsi="Arial"/>
                <w:sz w:val="18"/>
                <w:szCs w:val="18"/>
                <w:color w:val="auto"/>
              </w:rPr>
              <w:t>China</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Tin</w:t>
            </w:r>
          </w:p>
        </w:tc>
        <w:tc>
          <w:tcPr>
            <w:tcW w:w="7020" w:type="dxa"/>
            <w:vAlign w:val="bottom"/>
          </w:tcPr>
          <w:p>
            <w:pPr>
              <w:ind w:left="220"/>
              <w:spacing w:after="0"/>
              <w:rPr>
                <w:sz w:val="20"/>
                <w:szCs w:val="20"/>
                <w:color w:val="auto"/>
              </w:rPr>
            </w:pPr>
            <w:r>
              <w:rPr>
                <w:rFonts w:ascii="Arial" w:cs="Arial" w:eastAsia="Arial" w:hAnsi="Arial"/>
                <w:sz w:val="18"/>
                <w:szCs w:val="18"/>
                <w:color w:val="auto"/>
              </w:rPr>
              <w:t>Alpha</w:t>
            </w:r>
          </w:p>
        </w:tc>
        <w:tc>
          <w:tcPr>
            <w:tcW w:w="216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Tin</w:t>
            </w:r>
          </w:p>
        </w:tc>
        <w:tc>
          <w:tcPr>
            <w:tcW w:w="7020" w:type="dxa"/>
            <w:vAlign w:val="bottom"/>
          </w:tcPr>
          <w:p>
            <w:pPr>
              <w:ind w:left="220"/>
              <w:spacing w:after="0"/>
              <w:rPr>
                <w:sz w:val="20"/>
                <w:szCs w:val="20"/>
                <w:color w:val="auto"/>
              </w:rPr>
            </w:pPr>
            <w:r>
              <w:rPr>
                <w:rFonts w:ascii="Arial" w:cs="Arial" w:eastAsia="Arial" w:hAnsi="Arial"/>
                <w:sz w:val="18"/>
                <w:szCs w:val="18"/>
                <w:color w:val="auto"/>
              </w:rPr>
              <w:t>An Thai Minerals Co., Ltd.</w:t>
            </w:r>
          </w:p>
        </w:tc>
        <w:tc>
          <w:tcPr>
            <w:tcW w:w="2160" w:type="dxa"/>
            <w:vAlign w:val="bottom"/>
          </w:tcPr>
          <w:p>
            <w:pPr>
              <w:ind w:left="260"/>
              <w:spacing w:after="0"/>
              <w:rPr>
                <w:sz w:val="20"/>
                <w:szCs w:val="20"/>
                <w:color w:val="auto"/>
              </w:rPr>
            </w:pPr>
            <w:r>
              <w:rPr>
                <w:rFonts w:ascii="Arial" w:cs="Arial" w:eastAsia="Arial" w:hAnsi="Arial"/>
                <w:sz w:val="18"/>
                <w:szCs w:val="18"/>
                <w:color w:val="auto"/>
              </w:rPr>
              <w:t>Viet Nam</w:t>
            </w:r>
          </w:p>
        </w:tc>
        <w:tc>
          <w:tcPr>
            <w:tcW w:w="1260" w:type="dxa"/>
            <w:vAlign w:val="bottom"/>
          </w:tcPr>
          <w:p>
            <w:pPr>
              <w:ind w:left="500"/>
              <w:spacing w:after="0"/>
              <w:rPr>
                <w:sz w:val="20"/>
                <w:szCs w:val="20"/>
                <w:color w:val="auto"/>
              </w:rPr>
            </w:pPr>
            <w:r>
              <w:rPr>
                <w:rFonts w:ascii="Arial" w:cs="Arial" w:eastAsia="Arial" w:hAnsi="Arial"/>
                <w:sz w:val="18"/>
                <w:szCs w:val="18"/>
                <w:color w:val="auto"/>
                <w:w w:val="86"/>
              </w:rPr>
              <w:t>In Process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Tin</w:t>
            </w:r>
          </w:p>
        </w:tc>
        <w:tc>
          <w:tcPr>
            <w:tcW w:w="7020" w:type="dxa"/>
            <w:vAlign w:val="bottom"/>
          </w:tcPr>
          <w:p>
            <w:pPr>
              <w:ind w:left="220"/>
              <w:spacing w:after="0"/>
              <w:rPr>
                <w:sz w:val="20"/>
                <w:szCs w:val="20"/>
                <w:color w:val="auto"/>
              </w:rPr>
            </w:pPr>
            <w:r>
              <w:rPr>
                <w:rFonts w:ascii="Arial" w:cs="Arial" w:eastAsia="Arial" w:hAnsi="Arial"/>
                <w:sz w:val="18"/>
                <w:szCs w:val="18"/>
                <w:color w:val="auto"/>
              </w:rPr>
              <w:t>An Vinh Joint Stock Mineral Processing Company</w:t>
            </w:r>
          </w:p>
        </w:tc>
        <w:tc>
          <w:tcPr>
            <w:tcW w:w="2160" w:type="dxa"/>
            <w:vAlign w:val="bottom"/>
          </w:tcPr>
          <w:p>
            <w:pPr>
              <w:ind w:left="260"/>
              <w:spacing w:after="0"/>
              <w:rPr>
                <w:sz w:val="20"/>
                <w:szCs w:val="20"/>
                <w:color w:val="auto"/>
              </w:rPr>
            </w:pPr>
            <w:r>
              <w:rPr>
                <w:rFonts w:ascii="Arial" w:cs="Arial" w:eastAsia="Arial" w:hAnsi="Arial"/>
                <w:sz w:val="18"/>
                <w:szCs w:val="18"/>
                <w:color w:val="auto"/>
              </w:rPr>
              <w:t>Viet Nam</w:t>
            </w:r>
          </w:p>
        </w:tc>
        <w:tc>
          <w:tcPr>
            <w:tcW w:w="1260" w:type="dxa"/>
            <w:vAlign w:val="bottom"/>
          </w:tcPr>
          <w:p>
            <w:pPr>
              <w:ind w:left="500"/>
              <w:spacing w:after="0"/>
              <w:rPr>
                <w:sz w:val="20"/>
                <w:szCs w:val="20"/>
                <w:color w:val="auto"/>
              </w:rPr>
            </w:pPr>
            <w:r>
              <w:rPr>
                <w:rFonts w:ascii="Arial" w:cs="Arial" w:eastAsia="Arial" w:hAnsi="Arial"/>
                <w:sz w:val="18"/>
                <w:szCs w:val="18"/>
                <w:color w:val="auto"/>
                <w:w w:val="86"/>
              </w:rPr>
              <w:t>In Process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Tin</w:t>
            </w:r>
          </w:p>
        </w:tc>
        <w:tc>
          <w:tcPr>
            <w:tcW w:w="7020" w:type="dxa"/>
            <w:vAlign w:val="bottom"/>
          </w:tcPr>
          <w:p>
            <w:pPr>
              <w:ind w:left="220"/>
              <w:spacing w:after="0"/>
              <w:rPr>
                <w:sz w:val="20"/>
                <w:szCs w:val="20"/>
                <w:color w:val="auto"/>
              </w:rPr>
            </w:pPr>
            <w:r>
              <w:rPr>
                <w:rFonts w:ascii="Arial" w:cs="Arial" w:eastAsia="Arial" w:hAnsi="Arial"/>
                <w:sz w:val="18"/>
                <w:szCs w:val="18"/>
                <w:color w:val="auto"/>
              </w:rPr>
              <w:t>Chenzhou Yunxiang Mining and Metallurgy Co., Ltd.</w:t>
            </w:r>
          </w:p>
        </w:tc>
        <w:tc>
          <w:tcPr>
            <w:tcW w:w="2160" w:type="dxa"/>
            <w:vAlign w:val="bottom"/>
          </w:tcPr>
          <w:p>
            <w:pPr>
              <w:ind w:left="260"/>
              <w:spacing w:after="0"/>
              <w:rPr>
                <w:sz w:val="20"/>
                <w:szCs w:val="20"/>
                <w:color w:val="auto"/>
              </w:rPr>
            </w:pPr>
            <w:r>
              <w:rPr>
                <w:rFonts w:ascii="Arial" w:cs="Arial" w:eastAsia="Arial" w:hAnsi="Arial"/>
                <w:sz w:val="18"/>
                <w:szCs w:val="18"/>
                <w:color w:val="auto"/>
              </w:rPr>
              <w:t>China</w:t>
            </w:r>
          </w:p>
        </w:tc>
        <w:tc>
          <w:tcPr>
            <w:tcW w:w="1260" w:type="dxa"/>
            <w:vAlign w:val="bottom"/>
          </w:tcPr>
          <w:p>
            <w:pPr>
              <w:ind w:left="500"/>
              <w:spacing w:after="0"/>
              <w:rPr>
                <w:sz w:val="20"/>
                <w:szCs w:val="20"/>
                <w:color w:val="auto"/>
              </w:rPr>
            </w:pPr>
            <w:r>
              <w:rPr>
                <w:rFonts w:ascii="Arial" w:cs="Arial" w:eastAsia="Arial" w:hAnsi="Arial"/>
                <w:sz w:val="18"/>
                <w:szCs w:val="18"/>
                <w:color w:val="auto"/>
                <w:w w:val="86"/>
              </w:rPr>
              <w:t>In Process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Tin</w:t>
            </w:r>
          </w:p>
        </w:tc>
        <w:tc>
          <w:tcPr>
            <w:tcW w:w="7020" w:type="dxa"/>
            <w:vAlign w:val="bottom"/>
          </w:tcPr>
          <w:p>
            <w:pPr>
              <w:ind w:left="220"/>
              <w:spacing w:after="0"/>
              <w:rPr>
                <w:sz w:val="20"/>
                <w:szCs w:val="20"/>
                <w:color w:val="auto"/>
              </w:rPr>
            </w:pPr>
            <w:r>
              <w:rPr>
                <w:rFonts w:ascii="Arial" w:cs="Arial" w:eastAsia="Arial" w:hAnsi="Arial"/>
                <w:sz w:val="18"/>
                <w:szCs w:val="18"/>
                <w:color w:val="auto"/>
              </w:rPr>
              <w:t>China Tin Group Co., Ltd.</w:t>
            </w:r>
          </w:p>
        </w:tc>
        <w:tc>
          <w:tcPr>
            <w:tcW w:w="2160" w:type="dxa"/>
            <w:vAlign w:val="bottom"/>
          </w:tcPr>
          <w:p>
            <w:pPr>
              <w:ind w:left="260"/>
              <w:spacing w:after="0"/>
              <w:rPr>
                <w:sz w:val="20"/>
                <w:szCs w:val="20"/>
                <w:color w:val="auto"/>
              </w:rPr>
            </w:pPr>
            <w:r>
              <w:rPr>
                <w:rFonts w:ascii="Arial" w:cs="Arial" w:eastAsia="Arial" w:hAnsi="Arial"/>
                <w:sz w:val="18"/>
                <w:szCs w:val="18"/>
                <w:color w:val="auto"/>
              </w:rPr>
              <w:t>China</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Tin</w:t>
            </w:r>
          </w:p>
        </w:tc>
        <w:tc>
          <w:tcPr>
            <w:tcW w:w="7020" w:type="dxa"/>
            <w:vAlign w:val="bottom"/>
          </w:tcPr>
          <w:p>
            <w:pPr>
              <w:ind w:left="220"/>
              <w:spacing w:after="0"/>
              <w:rPr>
                <w:sz w:val="20"/>
                <w:szCs w:val="20"/>
                <w:color w:val="auto"/>
              </w:rPr>
            </w:pPr>
            <w:r>
              <w:rPr>
                <w:rFonts w:ascii="Arial" w:cs="Arial" w:eastAsia="Arial" w:hAnsi="Arial"/>
                <w:sz w:val="18"/>
                <w:szCs w:val="18"/>
                <w:color w:val="auto"/>
              </w:rPr>
              <w:t>CNMC (Guangxi) PGMA Co., Ltd.</w:t>
            </w:r>
          </w:p>
        </w:tc>
        <w:tc>
          <w:tcPr>
            <w:tcW w:w="2160" w:type="dxa"/>
            <w:vAlign w:val="bottom"/>
          </w:tcPr>
          <w:p>
            <w:pPr>
              <w:ind w:left="260"/>
              <w:spacing w:after="0"/>
              <w:rPr>
                <w:sz w:val="20"/>
                <w:szCs w:val="20"/>
                <w:color w:val="auto"/>
              </w:rPr>
            </w:pPr>
            <w:r>
              <w:rPr>
                <w:rFonts w:ascii="Arial" w:cs="Arial" w:eastAsia="Arial" w:hAnsi="Arial"/>
                <w:sz w:val="18"/>
                <w:szCs w:val="18"/>
                <w:color w:val="auto"/>
              </w:rPr>
              <w:t>China</w:t>
            </w:r>
          </w:p>
        </w:tc>
        <w:tc>
          <w:tcPr>
            <w:tcW w:w="1260" w:type="dxa"/>
            <w:vAlign w:val="bottom"/>
          </w:tcPr>
          <w:p>
            <w:pPr>
              <w:ind w:left="500"/>
              <w:spacing w:after="0"/>
              <w:rPr>
                <w:sz w:val="20"/>
                <w:szCs w:val="20"/>
                <w:color w:val="auto"/>
              </w:rPr>
            </w:pPr>
            <w:r>
              <w:rPr>
                <w:rFonts w:ascii="Arial" w:cs="Arial" w:eastAsia="Arial" w:hAnsi="Arial"/>
                <w:sz w:val="18"/>
                <w:szCs w:val="18"/>
                <w:color w:val="auto"/>
                <w:w w:val="98"/>
              </w:rPr>
              <w:t>Unknown</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Tin</w:t>
            </w:r>
          </w:p>
        </w:tc>
        <w:tc>
          <w:tcPr>
            <w:tcW w:w="7020" w:type="dxa"/>
            <w:vAlign w:val="bottom"/>
          </w:tcPr>
          <w:p>
            <w:pPr>
              <w:ind w:left="220"/>
              <w:spacing w:after="0"/>
              <w:rPr>
                <w:sz w:val="20"/>
                <w:szCs w:val="20"/>
                <w:color w:val="auto"/>
              </w:rPr>
            </w:pPr>
            <w:r>
              <w:rPr>
                <w:rFonts w:ascii="Arial" w:cs="Arial" w:eastAsia="Arial" w:hAnsi="Arial"/>
                <w:sz w:val="18"/>
                <w:szCs w:val="18"/>
                <w:color w:val="auto"/>
              </w:rPr>
              <w:t>Cooperativa Metalurgica de Rondônia Ltda.</w:t>
            </w:r>
          </w:p>
        </w:tc>
        <w:tc>
          <w:tcPr>
            <w:tcW w:w="2160" w:type="dxa"/>
            <w:vAlign w:val="bottom"/>
          </w:tcPr>
          <w:p>
            <w:pPr>
              <w:ind w:left="260"/>
              <w:spacing w:after="0"/>
              <w:rPr>
                <w:sz w:val="20"/>
                <w:szCs w:val="20"/>
                <w:color w:val="auto"/>
              </w:rPr>
            </w:pPr>
            <w:r>
              <w:rPr>
                <w:rFonts w:ascii="Arial" w:cs="Arial" w:eastAsia="Arial" w:hAnsi="Arial"/>
                <w:sz w:val="18"/>
                <w:szCs w:val="18"/>
                <w:color w:val="auto"/>
              </w:rPr>
              <w:t>Brazil</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Tin</w:t>
            </w:r>
          </w:p>
        </w:tc>
        <w:tc>
          <w:tcPr>
            <w:tcW w:w="7020" w:type="dxa"/>
            <w:vAlign w:val="bottom"/>
          </w:tcPr>
          <w:p>
            <w:pPr>
              <w:ind w:left="220"/>
              <w:spacing w:after="0"/>
              <w:rPr>
                <w:sz w:val="20"/>
                <w:szCs w:val="20"/>
                <w:color w:val="auto"/>
              </w:rPr>
            </w:pPr>
            <w:r>
              <w:rPr>
                <w:rFonts w:ascii="Arial" w:cs="Arial" w:eastAsia="Arial" w:hAnsi="Arial"/>
                <w:sz w:val="18"/>
                <w:szCs w:val="18"/>
                <w:color w:val="auto"/>
              </w:rPr>
              <w:t>CV Ayi Jaya</w:t>
            </w:r>
          </w:p>
        </w:tc>
        <w:tc>
          <w:tcPr>
            <w:tcW w:w="2160" w:type="dxa"/>
            <w:vAlign w:val="bottom"/>
          </w:tcPr>
          <w:p>
            <w:pPr>
              <w:ind w:left="260"/>
              <w:spacing w:after="0"/>
              <w:rPr>
                <w:sz w:val="20"/>
                <w:szCs w:val="20"/>
                <w:color w:val="auto"/>
              </w:rPr>
            </w:pPr>
            <w:r>
              <w:rPr>
                <w:rFonts w:ascii="Arial" w:cs="Arial" w:eastAsia="Arial" w:hAnsi="Arial"/>
                <w:sz w:val="18"/>
                <w:szCs w:val="18"/>
                <w:color w:val="auto"/>
              </w:rPr>
              <w:t>Indonesia</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Tin</w:t>
            </w:r>
          </w:p>
        </w:tc>
        <w:tc>
          <w:tcPr>
            <w:tcW w:w="7020" w:type="dxa"/>
            <w:vAlign w:val="bottom"/>
          </w:tcPr>
          <w:p>
            <w:pPr>
              <w:ind w:left="220"/>
              <w:spacing w:after="0"/>
              <w:rPr>
                <w:sz w:val="20"/>
                <w:szCs w:val="20"/>
                <w:color w:val="auto"/>
              </w:rPr>
            </w:pPr>
            <w:r>
              <w:rPr>
                <w:rFonts w:ascii="Arial" w:cs="Arial" w:eastAsia="Arial" w:hAnsi="Arial"/>
                <w:sz w:val="18"/>
                <w:szCs w:val="18"/>
                <w:color w:val="auto"/>
              </w:rPr>
              <w:t>CV Dua Sekawan</w:t>
            </w:r>
          </w:p>
        </w:tc>
        <w:tc>
          <w:tcPr>
            <w:tcW w:w="2160" w:type="dxa"/>
            <w:vAlign w:val="bottom"/>
          </w:tcPr>
          <w:p>
            <w:pPr>
              <w:ind w:left="260"/>
              <w:spacing w:after="0"/>
              <w:rPr>
                <w:sz w:val="20"/>
                <w:szCs w:val="20"/>
                <w:color w:val="auto"/>
              </w:rPr>
            </w:pPr>
            <w:r>
              <w:rPr>
                <w:rFonts w:ascii="Arial" w:cs="Arial" w:eastAsia="Arial" w:hAnsi="Arial"/>
                <w:sz w:val="18"/>
                <w:szCs w:val="18"/>
                <w:color w:val="auto"/>
              </w:rPr>
              <w:t>Indonesia</w:t>
            </w:r>
          </w:p>
        </w:tc>
        <w:tc>
          <w:tcPr>
            <w:tcW w:w="1260" w:type="dxa"/>
            <w:vAlign w:val="bottom"/>
          </w:tcPr>
          <w:p>
            <w:pPr>
              <w:ind w:left="500"/>
              <w:spacing w:after="0"/>
              <w:rPr>
                <w:sz w:val="20"/>
                <w:szCs w:val="20"/>
                <w:color w:val="auto"/>
              </w:rPr>
            </w:pPr>
            <w:r>
              <w:rPr>
                <w:rFonts w:ascii="Arial" w:cs="Arial" w:eastAsia="Arial" w:hAnsi="Arial"/>
                <w:sz w:val="18"/>
                <w:szCs w:val="18"/>
                <w:color w:val="auto"/>
                <w:w w:val="86"/>
              </w:rPr>
              <w:t>In Process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Tin</w:t>
            </w:r>
          </w:p>
        </w:tc>
        <w:tc>
          <w:tcPr>
            <w:tcW w:w="7020" w:type="dxa"/>
            <w:vAlign w:val="bottom"/>
          </w:tcPr>
          <w:p>
            <w:pPr>
              <w:ind w:left="220"/>
              <w:spacing w:after="0"/>
              <w:rPr>
                <w:sz w:val="20"/>
                <w:szCs w:val="20"/>
                <w:color w:val="auto"/>
              </w:rPr>
            </w:pPr>
            <w:r>
              <w:rPr>
                <w:rFonts w:ascii="Arial" w:cs="Arial" w:eastAsia="Arial" w:hAnsi="Arial"/>
                <w:sz w:val="18"/>
                <w:szCs w:val="18"/>
                <w:color w:val="auto"/>
              </w:rPr>
              <w:t>CV Gita Pesona</w:t>
            </w:r>
          </w:p>
        </w:tc>
        <w:tc>
          <w:tcPr>
            <w:tcW w:w="2160" w:type="dxa"/>
            <w:vAlign w:val="bottom"/>
          </w:tcPr>
          <w:p>
            <w:pPr>
              <w:ind w:left="260"/>
              <w:spacing w:after="0"/>
              <w:rPr>
                <w:sz w:val="20"/>
                <w:szCs w:val="20"/>
                <w:color w:val="auto"/>
              </w:rPr>
            </w:pPr>
            <w:r>
              <w:rPr>
                <w:rFonts w:ascii="Arial" w:cs="Arial" w:eastAsia="Arial" w:hAnsi="Arial"/>
                <w:sz w:val="18"/>
                <w:szCs w:val="18"/>
                <w:color w:val="auto"/>
              </w:rPr>
              <w:t>Indonesia</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Tin</w:t>
            </w:r>
          </w:p>
        </w:tc>
        <w:tc>
          <w:tcPr>
            <w:tcW w:w="7020" w:type="dxa"/>
            <w:vAlign w:val="bottom"/>
          </w:tcPr>
          <w:p>
            <w:pPr>
              <w:ind w:left="220"/>
              <w:spacing w:after="0"/>
              <w:rPr>
                <w:sz w:val="20"/>
                <w:szCs w:val="20"/>
                <w:color w:val="auto"/>
              </w:rPr>
            </w:pPr>
            <w:r>
              <w:rPr>
                <w:rFonts w:ascii="Arial" w:cs="Arial" w:eastAsia="Arial" w:hAnsi="Arial"/>
                <w:sz w:val="18"/>
                <w:szCs w:val="18"/>
                <w:color w:val="auto"/>
              </w:rPr>
              <w:t>CV Serumpun Sebalai</w:t>
            </w:r>
          </w:p>
        </w:tc>
        <w:tc>
          <w:tcPr>
            <w:tcW w:w="2160" w:type="dxa"/>
            <w:vAlign w:val="bottom"/>
          </w:tcPr>
          <w:p>
            <w:pPr>
              <w:ind w:left="260"/>
              <w:spacing w:after="0"/>
              <w:rPr>
                <w:sz w:val="20"/>
                <w:szCs w:val="20"/>
                <w:color w:val="auto"/>
              </w:rPr>
            </w:pPr>
            <w:r>
              <w:rPr>
                <w:rFonts w:ascii="Arial" w:cs="Arial" w:eastAsia="Arial" w:hAnsi="Arial"/>
                <w:sz w:val="18"/>
                <w:szCs w:val="18"/>
                <w:color w:val="auto"/>
              </w:rPr>
              <w:t>Indonesia</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Tin</w:t>
            </w:r>
          </w:p>
        </w:tc>
        <w:tc>
          <w:tcPr>
            <w:tcW w:w="7020" w:type="dxa"/>
            <w:vAlign w:val="bottom"/>
          </w:tcPr>
          <w:p>
            <w:pPr>
              <w:ind w:left="220"/>
              <w:spacing w:after="0"/>
              <w:rPr>
                <w:sz w:val="20"/>
                <w:szCs w:val="20"/>
                <w:color w:val="auto"/>
              </w:rPr>
            </w:pPr>
            <w:r>
              <w:rPr>
                <w:rFonts w:ascii="Arial" w:cs="Arial" w:eastAsia="Arial" w:hAnsi="Arial"/>
                <w:sz w:val="18"/>
                <w:szCs w:val="18"/>
                <w:color w:val="auto"/>
              </w:rPr>
              <w:t>CV Tiga Sekawan</w:t>
            </w:r>
          </w:p>
        </w:tc>
        <w:tc>
          <w:tcPr>
            <w:tcW w:w="2160" w:type="dxa"/>
            <w:vAlign w:val="bottom"/>
          </w:tcPr>
          <w:p>
            <w:pPr>
              <w:ind w:left="260"/>
              <w:spacing w:after="0"/>
              <w:rPr>
                <w:sz w:val="20"/>
                <w:szCs w:val="20"/>
                <w:color w:val="auto"/>
              </w:rPr>
            </w:pPr>
            <w:r>
              <w:rPr>
                <w:rFonts w:ascii="Arial" w:cs="Arial" w:eastAsia="Arial" w:hAnsi="Arial"/>
                <w:sz w:val="18"/>
                <w:szCs w:val="18"/>
                <w:color w:val="auto"/>
              </w:rPr>
              <w:t>Indonesia</w:t>
            </w:r>
          </w:p>
        </w:tc>
        <w:tc>
          <w:tcPr>
            <w:tcW w:w="1260" w:type="dxa"/>
            <w:vAlign w:val="bottom"/>
          </w:tcPr>
          <w:p>
            <w:pPr>
              <w:ind w:left="500"/>
              <w:spacing w:after="0"/>
              <w:rPr>
                <w:sz w:val="20"/>
                <w:szCs w:val="20"/>
                <w:color w:val="auto"/>
              </w:rPr>
            </w:pPr>
            <w:r>
              <w:rPr>
                <w:rFonts w:ascii="Arial" w:cs="Arial" w:eastAsia="Arial" w:hAnsi="Arial"/>
                <w:sz w:val="18"/>
                <w:szCs w:val="18"/>
                <w:color w:val="auto"/>
                <w:w w:val="86"/>
              </w:rPr>
              <w:t>In Process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Tin</w:t>
            </w:r>
          </w:p>
        </w:tc>
        <w:tc>
          <w:tcPr>
            <w:tcW w:w="7020" w:type="dxa"/>
            <w:vAlign w:val="bottom"/>
          </w:tcPr>
          <w:p>
            <w:pPr>
              <w:ind w:left="220"/>
              <w:spacing w:after="0"/>
              <w:rPr>
                <w:sz w:val="20"/>
                <w:szCs w:val="20"/>
                <w:color w:val="auto"/>
              </w:rPr>
            </w:pPr>
            <w:r>
              <w:rPr>
                <w:rFonts w:ascii="Arial" w:cs="Arial" w:eastAsia="Arial" w:hAnsi="Arial"/>
                <w:sz w:val="18"/>
                <w:szCs w:val="18"/>
                <w:color w:val="auto"/>
              </w:rPr>
              <w:t>CV United Smelting</w:t>
            </w:r>
          </w:p>
        </w:tc>
        <w:tc>
          <w:tcPr>
            <w:tcW w:w="2160" w:type="dxa"/>
            <w:vAlign w:val="bottom"/>
          </w:tcPr>
          <w:p>
            <w:pPr>
              <w:ind w:left="260"/>
              <w:spacing w:after="0"/>
              <w:rPr>
                <w:sz w:val="20"/>
                <w:szCs w:val="20"/>
                <w:color w:val="auto"/>
              </w:rPr>
            </w:pPr>
            <w:r>
              <w:rPr>
                <w:rFonts w:ascii="Arial" w:cs="Arial" w:eastAsia="Arial" w:hAnsi="Arial"/>
                <w:sz w:val="18"/>
                <w:szCs w:val="18"/>
                <w:color w:val="auto"/>
              </w:rPr>
              <w:t>Indonesia</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Tin</w:t>
            </w:r>
          </w:p>
        </w:tc>
        <w:tc>
          <w:tcPr>
            <w:tcW w:w="7020" w:type="dxa"/>
            <w:vAlign w:val="bottom"/>
          </w:tcPr>
          <w:p>
            <w:pPr>
              <w:ind w:left="220"/>
              <w:spacing w:after="0"/>
              <w:rPr>
                <w:sz w:val="20"/>
                <w:szCs w:val="20"/>
                <w:color w:val="auto"/>
              </w:rPr>
            </w:pPr>
            <w:r>
              <w:rPr>
                <w:rFonts w:ascii="Arial" w:cs="Arial" w:eastAsia="Arial" w:hAnsi="Arial"/>
                <w:sz w:val="18"/>
                <w:szCs w:val="18"/>
                <w:color w:val="auto"/>
              </w:rPr>
              <w:t>CV Venus Inti Perkasa</w:t>
            </w:r>
          </w:p>
        </w:tc>
        <w:tc>
          <w:tcPr>
            <w:tcW w:w="2160" w:type="dxa"/>
            <w:vAlign w:val="bottom"/>
          </w:tcPr>
          <w:p>
            <w:pPr>
              <w:ind w:left="260"/>
              <w:spacing w:after="0"/>
              <w:rPr>
                <w:sz w:val="20"/>
                <w:szCs w:val="20"/>
                <w:color w:val="auto"/>
              </w:rPr>
            </w:pPr>
            <w:r>
              <w:rPr>
                <w:rFonts w:ascii="Arial" w:cs="Arial" w:eastAsia="Arial" w:hAnsi="Arial"/>
                <w:sz w:val="18"/>
                <w:szCs w:val="18"/>
                <w:color w:val="auto"/>
              </w:rPr>
              <w:t>Indonesia</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Tin</w:t>
            </w:r>
          </w:p>
        </w:tc>
        <w:tc>
          <w:tcPr>
            <w:tcW w:w="7020" w:type="dxa"/>
            <w:vAlign w:val="bottom"/>
          </w:tcPr>
          <w:p>
            <w:pPr>
              <w:ind w:left="220"/>
              <w:spacing w:after="0"/>
              <w:rPr>
                <w:sz w:val="20"/>
                <w:szCs w:val="20"/>
                <w:color w:val="auto"/>
              </w:rPr>
            </w:pPr>
            <w:r>
              <w:rPr>
                <w:rFonts w:ascii="Arial" w:cs="Arial" w:eastAsia="Arial" w:hAnsi="Arial"/>
                <w:sz w:val="18"/>
                <w:szCs w:val="18"/>
                <w:color w:val="auto"/>
              </w:rPr>
              <w:t>Dowa</w:t>
            </w:r>
          </w:p>
        </w:tc>
        <w:tc>
          <w:tcPr>
            <w:tcW w:w="2160" w:type="dxa"/>
            <w:vAlign w:val="bottom"/>
          </w:tcPr>
          <w:p>
            <w:pPr>
              <w:ind w:left="260"/>
              <w:spacing w:after="0"/>
              <w:rPr>
                <w:sz w:val="20"/>
                <w:szCs w:val="20"/>
                <w:color w:val="auto"/>
              </w:rPr>
            </w:pPr>
            <w:r>
              <w:rPr>
                <w:rFonts w:ascii="Arial" w:cs="Arial" w:eastAsia="Arial" w:hAnsi="Arial"/>
                <w:sz w:val="18"/>
                <w:szCs w:val="18"/>
                <w:color w:val="auto"/>
              </w:rPr>
              <w:t>Japan</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Tin</w:t>
            </w:r>
          </w:p>
        </w:tc>
        <w:tc>
          <w:tcPr>
            <w:tcW w:w="7020" w:type="dxa"/>
            <w:vAlign w:val="bottom"/>
          </w:tcPr>
          <w:p>
            <w:pPr>
              <w:ind w:left="220"/>
              <w:spacing w:after="0"/>
              <w:rPr>
                <w:sz w:val="20"/>
                <w:szCs w:val="20"/>
                <w:color w:val="auto"/>
              </w:rPr>
            </w:pPr>
            <w:r>
              <w:rPr>
                <w:rFonts w:ascii="Arial" w:cs="Arial" w:eastAsia="Arial" w:hAnsi="Arial"/>
                <w:sz w:val="18"/>
                <w:szCs w:val="18"/>
                <w:color w:val="auto"/>
                <w:w w:val="96"/>
              </w:rPr>
              <w:t>Electro-Mechanical Facility of the Cao Bang Minerals &amp; Metallurgy Joint Stock Company</w:t>
            </w:r>
          </w:p>
        </w:tc>
        <w:tc>
          <w:tcPr>
            <w:tcW w:w="2160" w:type="dxa"/>
            <w:vAlign w:val="bottom"/>
          </w:tcPr>
          <w:p>
            <w:pPr>
              <w:ind w:left="260"/>
              <w:spacing w:after="0"/>
              <w:rPr>
                <w:sz w:val="20"/>
                <w:szCs w:val="20"/>
                <w:color w:val="auto"/>
              </w:rPr>
            </w:pPr>
            <w:r>
              <w:rPr>
                <w:rFonts w:ascii="Arial" w:cs="Arial" w:eastAsia="Arial" w:hAnsi="Arial"/>
                <w:sz w:val="18"/>
                <w:szCs w:val="18"/>
                <w:color w:val="auto"/>
              </w:rPr>
              <w:t>Viet Nam</w:t>
            </w:r>
          </w:p>
        </w:tc>
        <w:tc>
          <w:tcPr>
            <w:tcW w:w="1260" w:type="dxa"/>
            <w:vAlign w:val="bottom"/>
          </w:tcPr>
          <w:p>
            <w:pPr>
              <w:ind w:left="500"/>
              <w:spacing w:after="0"/>
              <w:rPr>
                <w:sz w:val="20"/>
                <w:szCs w:val="20"/>
                <w:color w:val="auto"/>
              </w:rPr>
            </w:pPr>
            <w:r>
              <w:rPr>
                <w:rFonts w:ascii="Arial" w:cs="Arial" w:eastAsia="Arial" w:hAnsi="Arial"/>
                <w:sz w:val="18"/>
                <w:szCs w:val="18"/>
                <w:color w:val="auto"/>
                <w:w w:val="86"/>
              </w:rPr>
              <w:t>In Process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Tin</w:t>
            </w:r>
          </w:p>
        </w:tc>
        <w:tc>
          <w:tcPr>
            <w:tcW w:w="7020" w:type="dxa"/>
            <w:vAlign w:val="bottom"/>
          </w:tcPr>
          <w:p>
            <w:pPr>
              <w:ind w:left="220"/>
              <w:spacing w:after="0"/>
              <w:rPr>
                <w:sz w:val="20"/>
                <w:szCs w:val="20"/>
                <w:color w:val="auto"/>
              </w:rPr>
            </w:pPr>
            <w:r>
              <w:rPr>
                <w:rFonts w:ascii="Arial" w:cs="Arial" w:eastAsia="Arial" w:hAnsi="Arial"/>
                <w:sz w:val="18"/>
                <w:szCs w:val="18"/>
                <w:color w:val="auto"/>
              </w:rPr>
              <w:t>Elmet S.L.U.</w:t>
            </w:r>
          </w:p>
        </w:tc>
        <w:tc>
          <w:tcPr>
            <w:tcW w:w="2160" w:type="dxa"/>
            <w:vAlign w:val="bottom"/>
          </w:tcPr>
          <w:p>
            <w:pPr>
              <w:ind w:left="260"/>
              <w:spacing w:after="0"/>
              <w:rPr>
                <w:sz w:val="20"/>
                <w:szCs w:val="20"/>
                <w:color w:val="auto"/>
              </w:rPr>
            </w:pPr>
            <w:r>
              <w:rPr>
                <w:rFonts w:ascii="Arial" w:cs="Arial" w:eastAsia="Arial" w:hAnsi="Arial"/>
                <w:sz w:val="18"/>
                <w:szCs w:val="18"/>
                <w:color w:val="auto"/>
              </w:rPr>
              <w:t>Spain</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Tin</w:t>
            </w:r>
          </w:p>
        </w:tc>
        <w:tc>
          <w:tcPr>
            <w:tcW w:w="7020" w:type="dxa"/>
            <w:vAlign w:val="bottom"/>
          </w:tcPr>
          <w:p>
            <w:pPr>
              <w:ind w:left="220"/>
              <w:spacing w:after="0"/>
              <w:rPr>
                <w:sz w:val="20"/>
                <w:szCs w:val="20"/>
                <w:color w:val="auto"/>
              </w:rPr>
            </w:pPr>
            <w:r>
              <w:rPr>
                <w:rFonts w:ascii="Arial" w:cs="Arial" w:eastAsia="Arial" w:hAnsi="Arial"/>
                <w:sz w:val="18"/>
                <w:szCs w:val="18"/>
                <w:color w:val="auto"/>
              </w:rPr>
              <w:t>EM Vinto</w:t>
            </w:r>
          </w:p>
        </w:tc>
        <w:tc>
          <w:tcPr>
            <w:tcW w:w="2160" w:type="dxa"/>
            <w:vAlign w:val="bottom"/>
          </w:tcPr>
          <w:p>
            <w:pPr>
              <w:ind w:left="260"/>
              <w:spacing w:after="0"/>
              <w:rPr>
                <w:sz w:val="20"/>
                <w:szCs w:val="20"/>
                <w:color w:val="auto"/>
              </w:rPr>
            </w:pPr>
            <w:r>
              <w:rPr>
                <w:rFonts w:ascii="Arial" w:cs="Arial" w:eastAsia="Arial" w:hAnsi="Arial"/>
                <w:sz w:val="18"/>
                <w:szCs w:val="18"/>
                <w:color w:val="auto"/>
              </w:rPr>
              <w:t>Bolivia</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Tin</w:t>
            </w:r>
          </w:p>
        </w:tc>
        <w:tc>
          <w:tcPr>
            <w:tcW w:w="7020" w:type="dxa"/>
            <w:vAlign w:val="bottom"/>
          </w:tcPr>
          <w:p>
            <w:pPr>
              <w:ind w:left="220"/>
              <w:spacing w:after="0"/>
              <w:rPr>
                <w:sz w:val="20"/>
                <w:szCs w:val="20"/>
                <w:color w:val="auto"/>
              </w:rPr>
            </w:pPr>
            <w:r>
              <w:rPr>
                <w:rFonts w:ascii="Arial" w:cs="Arial" w:eastAsia="Arial" w:hAnsi="Arial"/>
                <w:sz w:val="18"/>
                <w:szCs w:val="18"/>
                <w:color w:val="auto"/>
              </w:rPr>
              <w:t>Estanho de Rondônia S.A.</w:t>
            </w:r>
          </w:p>
        </w:tc>
        <w:tc>
          <w:tcPr>
            <w:tcW w:w="2160" w:type="dxa"/>
            <w:vAlign w:val="bottom"/>
          </w:tcPr>
          <w:p>
            <w:pPr>
              <w:ind w:left="260"/>
              <w:spacing w:after="0"/>
              <w:rPr>
                <w:sz w:val="20"/>
                <w:szCs w:val="20"/>
                <w:color w:val="auto"/>
              </w:rPr>
            </w:pPr>
            <w:r>
              <w:rPr>
                <w:rFonts w:ascii="Arial" w:cs="Arial" w:eastAsia="Arial" w:hAnsi="Arial"/>
                <w:sz w:val="18"/>
                <w:szCs w:val="18"/>
                <w:color w:val="auto"/>
              </w:rPr>
              <w:t>Brazil</w:t>
            </w:r>
          </w:p>
        </w:tc>
        <w:tc>
          <w:tcPr>
            <w:tcW w:w="1260" w:type="dxa"/>
            <w:vAlign w:val="bottom"/>
          </w:tcPr>
          <w:p>
            <w:pPr>
              <w:ind w:left="500"/>
              <w:spacing w:after="0"/>
              <w:rPr>
                <w:sz w:val="20"/>
                <w:szCs w:val="20"/>
                <w:color w:val="auto"/>
              </w:rPr>
            </w:pPr>
            <w:r>
              <w:rPr>
                <w:rFonts w:ascii="Arial" w:cs="Arial" w:eastAsia="Arial" w:hAnsi="Arial"/>
                <w:sz w:val="18"/>
                <w:szCs w:val="18"/>
                <w:color w:val="auto"/>
                <w:w w:val="98"/>
              </w:rPr>
              <w:t>Unknown</w:t>
            </w:r>
          </w:p>
        </w:tc>
      </w:tr>
      <w:tr>
        <w:trPr>
          <w:trHeight w:val="365"/>
        </w:trPr>
        <w:tc>
          <w:tcPr>
            <w:tcW w:w="920" w:type="dxa"/>
            <w:vAlign w:val="bottom"/>
          </w:tcPr>
          <w:p>
            <w:pPr>
              <w:spacing w:after="0"/>
              <w:rPr>
                <w:sz w:val="24"/>
                <w:szCs w:val="24"/>
                <w:color w:val="auto"/>
              </w:rPr>
            </w:pPr>
          </w:p>
        </w:tc>
        <w:tc>
          <w:tcPr>
            <w:tcW w:w="7020" w:type="dxa"/>
            <w:vAlign w:val="bottom"/>
          </w:tcPr>
          <w:p>
            <w:pPr>
              <w:ind w:left="4700"/>
              <w:spacing w:after="0"/>
              <w:rPr>
                <w:sz w:val="20"/>
                <w:szCs w:val="20"/>
                <w:color w:val="auto"/>
              </w:rPr>
            </w:pPr>
            <w:r>
              <w:rPr>
                <w:rFonts w:ascii="Arial" w:cs="Arial" w:eastAsia="Arial" w:hAnsi="Arial"/>
                <w:sz w:val="18"/>
                <w:szCs w:val="18"/>
                <w:color w:val="auto"/>
              </w:rPr>
              <w:t>10</w:t>
            </w:r>
          </w:p>
        </w:tc>
        <w:tc>
          <w:tcPr>
            <w:tcW w:w="21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360"/>
          </w:cols>
          <w:pgMar w:left="240" w:top="274" w:right="299" w:bottom="1440"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Feinhütte Halsbrücke GmbH</w:t>
            </w:r>
          </w:p>
        </w:tc>
        <w:tc>
          <w:tcPr>
            <w:tcW w:w="4560" w:type="dxa"/>
            <w:vAlign w:val="bottom"/>
          </w:tcPr>
          <w:p>
            <w:pPr>
              <w:ind w:left="2880"/>
              <w:spacing w:after="0"/>
              <w:rPr>
                <w:sz w:val="20"/>
                <w:szCs w:val="20"/>
                <w:color w:val="auto"/>
              </w:rPr>
            </w:pPr>
            <w:r>
              <w:rPr>
                <w:rFonts w:ascii="Arial" w:cs="Arial" w:eastAsia="Arial" w:hAnsi="Arial"/>
                <w:sz w:val="18"/>
                <w:szCs w:val="18"/>
                <w:color w:val="auto"/>
              </w:rPr>
              <w:t>Germany</w:t>
            </w:r>
          </w:p>
        </w:tc>
        <w:tc>
          <w:tcPr>
            <w:tcW w:w="1480" w:type="dxa"/>
            <w:vAlign w:val="bottom"/>
          </w:tcPr>
          <w:p>
            <w:pPr>
              <w:ind w:left="720"/>
              <w:spacing w:after="0"/>
              <w:rPr>
                <w:sz w:val="20"/>
                <w:szCs w:val="20"/>
                <w:color w:val="auto"/>
              </w:rPr>
            </w:pPr>
            <w:r>
              <w:rPr>
                <w:rFonts w:ascii="Arial" w:cs="Arial" w:eastAsia="Arial" w:hAnsi="Arial"/>
                <w:sz w:val="18"/>
                <w:szCs w:val="18"/>
                <w:color w:val="auto"/>
                <w:w w:val="98"/>
              </w:rPr>
              <w:t>Unknown</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Fenix Metals</w:t>
            </w:r>
          </w:p>
        </w:tc>
        <w:tc>
          <w:tcPr>
            <w:tcW w:w="4560" w:type="dxa"/>
            <w:vAlign w:val="bottom"/>
          </w:tcPr>
          <w:p>
            <w:pPr>
              <w:ind w:left="2880"/>
              <w:spacing w:after="0"/>
              <w:rPr>
                <w:sz w:val="20"/>
                <w:szCs w:val="20"/>
                <w:color w:val="auto"/>
              </w:rPr>
            </w:pPr>
            <w:r>
              <w:rPr>
                <w:rFonts w:ascii="Arial" w:cs="Arial" w:eastAsia="Arial" w:hAnsi="Arial"/>
                <w:sz w:val="18"/>
                <w:szCs w:val="18"/>
                <w:color w:val="auto"/>
              </w:rPr>
              <w:t>Poland</w:t>
            </w:r>
          </w:p>
        </w:tc>
        <w:tc>
          <w:tcPr>
            <w:tcW w:w="1480" w:type="dxa"/>
            <w:vAlign w:val="bottom"/>
          </w:tcPr>
          <w:p>
            <w:pPr>
              <w:ind w:left="720"/>
              <w:spacing w:after="0"/>
              <w:rPr>
                <w:sz w:val="20"/>
                <w:szCs w:val="20"/>
                <w:color w:val="auto"/>
              </w:rPr>
            </w:pPr>
            <w:r>
              <w:rPr>
                <w:rFonts w:ascii="Arial" w:cs="Arial" w:eastAsia="Arial" w:hAnsi="Arial"/>
                <w:sz w:val="18"/>
                <w:szCs w:val="18"/>
                <w:color w:val="auto"/>
                <w:w w:val="91"/>
              </w:rPr>
              <w:t>Compliant</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Gejiu Fengming Metallurgy Chemical Plant</w:t>
            </w:r>
          </w:p>
        </w:tc>
        <w:tc>
          <w:tcPr>
            <w:tcW w:w="4560" w:type="dxa"/>
            <w:vAlign w:val="bottom"/>
          </w:tcPr>
          <w:p>
            <w:pPr>
              <w:ind w:left="2880"/>
              <w:spacing w:after="0"/>
              <w:rPr>
                <w:sz w:val="20"/>
                <w:szCs w:val="20"/>
                <w:color w:val="auto"/>
              </w:rPr>
            </w:pPr>
            <w:r>
              <w:rPr>
                <w:rFonts w:ascii="Arial" w:cs="Arial" w:eastAsia="Arial" w:hAnsi="Arial"/>
                <w:sz w:val="18"/>
                <w:szCs w:val="18"/>
                <w:color w:val="auto"/>
              </w:rPr>
              <w:t>China</w:t>
            </w:r>
          </w:p>
        </w:tc>
        <w:tc>
          <w:tcPr>
            <w:tcW w:w="1480" w:type="dxa"/>
            <w:vAlign w:val="bottom"/>
          </w:tcPr>
          <w:p>
            <w:pPr>
              <w:ind w:left="720"/>
              <w:spacing w:after="0"/>
              <w:rPr>
                <w:sz w:val="20"/>
                <w:szCs w:val="20"/>
                <w:color w:val="auto"/>
              </w:rPr>
            </w:pPr>
            <w:r>
              <w:rPr>
                <w:rFonts w:ascii="Arial" w:cs="Arial" w:eastAsia="Arial" w:hAnsi="Arial"/>
                <w:sz w:val="18"/>
                <w:szCs w:val="18"/>
                <w:color w:val="auto"/>
                <w:w w:val="86"/>
              </w:rPr>
              <w:t>In Process</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Gejiu Jinye Mineral Company</w:t>
            </w:r>
          </w:p>
        </w:tc>
        <w:tc>
          <w:tcPr>
            <w:tcW w:w="4560" w:type="dxa"/>
            <w:vAlign w:val="bottom"/>
          </w:tcPr>
          <w:p>
            <w:pPr>
              <w:ind w:left="2880"/>
              <w:spacing w:after="0"/>
              <w:rPr>
                <w:sz w:val="20"/>
                <w:szCs w:val="20"/>
                <w:color w:val="auto"/>
              </w:rPr>
            </w:pPr>
            <w:r>
              <w:rPr>
                <w:rFonts w:ascii="Arial" w:cs="Arial" w:eastAsia="Arial" w:hAnsi="Arial"/>
                <w:sz w:val="18"/>
                <w:szCs w:val="18"/>
                <w:color w:val="auto"/>
              </w:rPr>
              <w:t>China</w:t>
            </w:r>
          </w:p>
        </w:tc>
        <w:tc>
          <w:tcPr>
            <w:tcW w:w="1480" w:type="dxa"/>
            <w:vAlign w:val="bottom"/>
          </w:tcPr>
          <w:p>
            <w:pPr>
              <w:ind w:left="720"/>
              <w:spacing w:after="0"/>
              <w:rPr>
                <w:sz w:val="20"/>
                <w:szCs w:val="20"/>
                <w:color w:val="auto"/>
              </w:rPr>
            </w:pPr>
            <w:r>
              <w:rPr>
                <w:rFonts w:ascii="Arial" w:cs="Arial" w:eastAsia="Arial" w:hAnsi="Arial"/>
                <w:sz w:val="18"/>
                <w:szCs w:val="18"/>
                <w:color w:val="auto"/>
                <w:w w:val="86"/>
              </w:rPr>
              <w:t>In Process</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Gejiu Kai Meng Industry and Trade LLC</w:t>
            </w:r>
          </w:p>
        </w:tc>
        <w:tc>
          <w:tcPr>
            <w:tcW w:w="4560" w:type="dxa"/>
            <w:vAlign w:val="bottom"/>
          </w:tcPr>
          <w:p>
            <w:pPr>
              <w:ind w:left="2880"/>
              <w:spacing w:after="0"/>
              <w:rPr>
                <w:sz w:val="20"/>
                <w:szCs w:val="20"/>
                <w:color w:val="auto"/>
              </w:rPr>
            </w:pPr>
            <w:r>
              <w:rPr>
                <w:rFonts w:ascii="Arial" w:cs="Arial" w:eastAsia="Arial" w:hAnsi="Arial"/>
                <w:sz w:val="18"/>
                <w:szCs w:val="18"/>
                <w:color w:val="auto"/>
              </w:rPr>
              <w:t>China</w:t>
            </w:r>
          </w:p>
        </w:tc>
        <w:tc>
          <w:tcPr>
            <w:tcW w:w="1480" w:type="dxa"/>
            <w:vAlign w:val="bottom"/>
          </w:tcPr>
          <w:p>
            <w:pPr>
              <w:ind w:left="720"/>
              <w:spacing w:after="0"/>
              <w:rPr>
                <w:sz w:val="20"/>
                <w:szCs w:val="20"/>
                <w:color w:val="auto"/>
              </w:rPr>
            </w:pPr>
            <w:r>
              <w:rPr>
                <w:rFonts w:ascii="Arial" w:cs="Arial" w:eastAsia="Arial" w:hAnsi="Arial"/>
                <w:sz w:val="18"/>
                <w:szCs w:val="18"/>
                <w:color w:val="auto"/>
                <w:w w:val="86"/>
              </w:rPr>
              <w:t>In Process</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Gejiu Non-Ferrous Metal Processing Co., Ltd.</w:t>
            </w:r>
          </w:p>
        </w:tc>
        <w:tc>
          <w:tcPr>
            <w:tcW w:w="4560" w:type="dxa"/>
            <w:vAlign w:val="bottom"/>
          </w:tcPr>
          <w:p>
            <w:pPr>
              <w:ind w:left="2880"/>
              <w:spacing w:after="0"/>
              <w:rPr>
                <w:sz w:val="20"/>
                <w:szCs w:val="20"/>
                <w:color w:val="auto"/>
              </w:rPr>
            </w:pPr>
            <w:r>
              <w:rPr>
                <w:rFonts w:ascii="Arial" w:cs="Arial" w:eastAsia="Arial" w:hAnsi="Arial"/>
                <w:sz w:val="18"/>
                <w:szCs w:val="18"/>
                <w:color w:val="auto"/>
              </w:rPr>
              <w:t>China</w:t>
            </w:r>
          </w:p>
        </w:tc>
        <w:tc>
          <w:tcPr>
            <w:tcW w:w="1480" w:type="dxa"/>
            <w:vAlign w:val="bottom"/>
          </w:tcPr>
          <w:p>
            <w:pPr>
              <w:ind w:left="720"/>
              <w:spacing w:after="0"/>
              <w:rPr>
                <w:sz w:val="20"/>
                <w:szCs w:val="20"/>
                <w:color w:val="auto"/>
              </w:rPr>
            </w:pPr>
            <w:r>
              <w:rPr>
                <w:rFonts w:ascii="Arial" w:cs="Arial" w:eastAsia="Arial" w:hAnsi="Arial"/>
                <w:sz w:val="18"/>
                <w:szCs w:val="18"/>
                <w:color w:val="auto"/>
                <w:w w:val="91"/>
              </w:rPr>
              <w:t>Compliant</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Gejiu Yunxin Nonferrous Electrolysis Co., Ltd.</w:t>
            </w:r>
          </w:p>
        </w:tc>
        <w:tc>
          <w:tcPr>
            <w:tcW w:w="4560" w:type="dxa"/>
            <w:vAlign w:val="bottom"/>
          </w:tcPr>
          <w:p>
            <w:pPr>
              <w:ind w:left="2880"/>
              <w:spacing w:after="0"/>
              <w:rPr>
                <w:sz w:val="20"/>
                <w:szCs w:val="20"/>
                <w:color w:val="auto"/>
              </w:rPr>
            </w:pPr>
            <w:r>
              <w:rPr>
                <w:rFonts w:ascii="Arial" w:cs="Arial" w:eastAsia="Arial" w:hAnsi="Arial"/>
                <w:sz w:val="18"/>
                <w:szCs w:val="18"/>
                <w:color w:val="auto"/>
              </w:rPr>
              <w:t>China</w:t>
            </w:r>
          </w:p>
        </w:tc>
        <w:tc>
          <w:tcPr>
            <w:tcW w:w="1480" w:type="dxa"/>
            <w:vAlign w:val="bottom"/>
          </w:tcPr>
          <w:p>
            <w:pPr>
              <w:ind w:left="720"/>
              <w:spacing w:after="0"/>
              <w:rPr>
                <w:sz w:val="20"/>
                <w:szCs w:val="20"/>
                <w:color w:val="auto"/>
              </w:rPr>
            </w:pPr>
            <w:r>
              <w:rPr>
                <w:rFonts w:ascii="Arial" w:cs="Arial" w:eastAsia="Arial" w:hAnsi="Arial"/>
                <w:sz w:val="18"/>
                <w:szCs w:val="18"/>
                <w:color w:val="auto"/>
                <w:w w:val="86"/>
              </w:rPr>
              <w:t>In Process</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Gejiu Zili Mining And Metallurgy Co., Ltd.</w:t>
            </w:r>
          </w:p>
        </w:tc>
        <w:tc>
          <w:tcPr>
            <w:tcW w:w="4560" w:type="dxa"/>
            <w:vAlign w:val="bottom"/>
          </w:tcPr>
          <w:p>
            <w:pPr>
              <w:ind w:left="2880"/>
              <w:spacing w:after="0"/>
              <w:rPr>
                <w:sz w:val="20"/>
                <w:szCs w:val="20"/>
                <w:color w:val="auto"/>
              </w:rPr>
            </w:pPr>
            <w:r>
              <w:rPr>
                <w:rFonts w:ascii="Arial" w:cs="Arial" w:eastAsia="Arial" w:hAnsi="Arial"/>
                <w:sz w:val="18"/>
                <w:szCs w:val="18"/>
                <w:color w:val="auto"/>
              </w:rPr>
              <w:t>China</w:t>
            </w:r>
          </w:p>
        </w:tc>
        <w:tc>
          <w:tcPr>
            <w:tcW w:w="1480" w:type="dxa"/>
            <w:vAlign w:val="bottom"/>
          </w:tcPr>
          <w:p>
            <w:pPr>
              <w:ind w:left="720"/>
              <w:spacing w:after="0"/>
              <w:rPr>
                <w:sz w:val="20"/>
                <w:szCs w:val="20"/>
                <w:color w:val="auto"/>
              </w:rPr>
            </w:pPr>
            <w:r>
              <w:rPr>
                <w:rFonts w:ascii="Arial" w:cs="Arial" w:eastAsia="Arial" w:hAnsi="Arial"/>
                <w:sz w:val="18"/>
                <w:szCs w:val="18"/>
                <w:color w:val="auto"/>
                <w:w w:val="98"/>
              </w:rPr>
              <w:t>Unknown</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Guanyang Guida Nonferrous Metal Smelting Plant</w:t>
            </w:r>
          </w:p>
        </w:tc>
        <w:tc>
          <w:tcPr>
            <w:tcW w:w="4560" w:type="dxa"/>
            <w:vAlign w:val="bottom"/>
          </w:tcPr>
          <w:p>
            <w:pPr>
              <w:ind w:left="2880"/>
              <w:spacing w:after="0"/>
              <w:rPr>
                <w:sz w:val="20"/>
                <w:szCs w:val="20"/>
                <w:color w:val="auto"/>
              </w:rPr>
            </w:pPr>
            <w:r>
              <w:rPr>
                <w:rFonts w:ascii="Arial" w:cs="Arial" w:eastAsia="Arial" w:hAnsi="Arial"/>
                <w:sz w:val="18"/>
                <w:szCs w:val="18"/>
                <w:color w:val="auto"/>
              </w:rPr>
              <w:t>China</w:t>
            </w:r>
          </w:p>
        </w:tc>
        <w:tc>
          <w:tcPr>
            <w:tcW w:w="1480" w:type="dxa"/>
            <w:vAlign w:val="bottom"/>
          </w:tcPr>
          <w:p>
            <w:pPr>
              <w:ind w:left="720"/>
              <w:spacing w:after="0"/>
              <w:rPr>
                <w:sz w:val="20"/>
                <w:szCs w:val="20"/>
                <w:color w:val="auto"/>
              </w:rPr>
            </w:pPr>
            <w:r>
              <w:rPr>
                <w:rFonts w:ascii="Arial" w:cs="Arial" w:eastAsia="Arial" w:hAnsi="Arial"/>
                <w:sz w:val="18"/>
                <w:szCs w:val="18"/>
                <w:color w:val="auto"/>
                <w:w w:val="86"/>
              </w:rPr>
              <w:t>In Process</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HuiChang Hill Tin Industry Co., Ltd.</w:t>
            </w:r>
          </w:p>
        </w:tc>
        <w:tc>
          <w:tcPr>
            <w:tcW w:w="4560" w:type="dxa"/>
            <w:vAlign w:val="bottom"/>
          </w:tcPr>
          <w:p>
            <w:pPr>
              <w:ind w:left="2880"/>
              <w:spacing w:after="0"/>
              <w:rPr>
                <w:sz w:val="20"/>
                <w:szCs w:val="20"/>
                <w:color w:val="auto"/>
              </w:rPr>
            </w:pPr>
            <w:r>
              <w:rPr>
                <w:rFonts w:ascii="Arial" w:cs="Arial" w:eastAsia="Arial" w:hAnsi="Arial"/>
                <w:sz w:val="18"/>
                <w:szCs w:val="18"/>
                <w:color w:val="auto"/>
              </w:rPr>
              <w:t>China</w:t>
            </w:r>
          </w:p>
        </w:tc>
        <w:tc>
          <w:tcPr>
            <w:tcW w:w="1480" w:type="dxa"/>
            <w:vAlign w:val="bottom"/>
          </w:tcPr>
          <w:p>
            <w:pPr>
              <w:ind w:left="720"/>
              <w:spacing w:after="0"/>
              <w:rPr>
                <w:sz w:val="20"/>
                <w:szCs w:val="20"/>
                <w:color w:val="auto"/>
              </w:rPr>
            </w:pPr>
            <w:r>
              <w:rPr>
                <w:rFonts w:ascii="Arial" w:cs="Arial" w:eastAsia="Arial" w:hAnsi="Arial"/>
                <w:sz w:val="18"/>
                <w:szCs w:val="18"/>
                <w:color w:val="auto"/>
                <w:w w:val="86"/>
              </w:rPr>
              <w:t>In Process</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Huichang Jinshunda Tin Co., Ltd.</w:t>
            </w:r>
          </w:p>
        </w:tc>
        <w:tc>
          <w:tcPr>
            <w:tcW w:w="4560" w:type="dxa"/>
            <w:vAlign w:val="bottom"/>
          </w:tcPr>
          <w:p>
            <w:pPr>
              <w:ind w:left="2880"/>
              <w:spacing w:after="0"/>
              <w:rPr>
                <w:sz w:val="20"/>
                <w:szCs w:val="20"/>
                <w:color w:val="auto"/>
              </w:rPr>
            </w:pPr>
            <w:r>
              <w:rPr>
                <w:rFonts w:ascii="Arial" w:cs="Arial" w:eastAsia="Arial" w:hAnsi="Arial"/>
                <w:sz w:val="18"/>
                <w:szCs w:val="18"/>
                <w:color w:val="auto"/>
              </w:rPr>
              <w:t>China</w:t>
            </w:r>
          </w:p>
        </w:tc>
        <w:tc>
          <w:tcPr>
            <w:tcW w:w="1480" w:type="dxa"/>
            <w:vAlign w:val="bottom"/>
          </w:tcPr>
          <w:p>
            <w:pPr>
              <w:ind w:left="720"/>
              <w:spacing w:after="0"/>
              <w:rPr>
                <w:sz w:val="20"/>
                <w:szCs w:val="20"/>
                <w:color w:val="auto"/>
              </w:rPr>
            </w:pPr>
            <w:r>
              <w:rPr>
                <w:rFonts w:ascii="Arial" w:cs="Arial" w:eastAsia="Arial" w:hAnsi="Arial"/>
                <w:sz w:val="18"/>
                <w:szCs w:val="18"/>
                <w:color w:val="auto"/>
                <w:w w:val="98"/>
              </w:rPr>
              <w:t>Unknown</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Jiangxi Ketai Advanced Material Co., Ltd.</w:t>
            </w:r>
          </w:p>
        </w:tc>
        <w:tc>
          <w:tcPr>
            <w:tcW w:w="4560" w:type="dxa"/>
            <w:vAlign w:val="bottom"/>
          </w:tcPr>
          <w:p>
            <w:pPr>
              <w:ind w:left="2880"/>
              <w:spacing w:after="0"/>
              <w:rPr>
                <w:sz w:val="20"/>
                <w:szCs w:val="20"/>
                <w:color w:val="auto"/>
              </w:rPr>
            </w:pPr>
            <w:r>
              <w:rPr>
                <w:rFonts w:ascii="Arial" w:cs="Arial" w:eastAsia="Arial" w:hAnsi="Arial"/>
                <w:sz w:val="18"/>
                <w:szCs w:val="18"/>
                <w:color w:val="auto"/>
              </w:rPr>
              <w:t>China</w:t>
            </w:r>
          </w:p>
        </w:tc>
        <w:tc>
          <w:tcPr>
            <w:tcW w:w="1480" w:type="dxa"/>
            <w:vAlign w:val="bottom"/>
          </w:tcPr>
          <w:p>
            <w:pPr>
              <w:ind w:left="720"/>
              <w:spacing w:after="0"/>
              <w:rPr>
                <w:sz w:val="20"/>
                <w:szCs w:val="20"/>
                <w:color w:val="auto"/>
              </w:rPr>
            </w:pPr>
            <w:r>
              <w:rPr>
                <w:rFonts w:ascii="Arial" w:cs="Arial" w:eastAsia="Arial" w:hAnsi="Arial"/>
                <w:sz w:val="18"/>
                <w:szCs w:val="18"/>
                <w:color w:val="auto"/>
                <w:w w:val="91"/>
              </w:rPr>
              <w:t>Compliant</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Linwu Xianggui Ore Smelting Co., Ltd.</w:t>
            </w:r>
          </w:p>
        </w:tc>
        <w:tc>
          <w:tcPr>
            <w:tcW w:w="4560" w:type="dxa"/>
            <w:vAlign w:val="bottom"/>
          </w:tcPr>
          <w:p>
            <w:pPr>
              <w:ind w:left="2880"/>
              <w:spacing w:after="0"/>
              <w:rPr>
                <w:sz w:val="20"/>
                <w:szCs w:val="20"/>
                <w:color w:val="auto"/>
              </w:rPr>
            </w:pPr>
            <w:r>
              <w:rPr>
                <w:rFonts w:ascii="Arial" w:cs="Arial" w:eastAsia="Arial" w:hAnsi="Arial"/>
                <w:sz w:val="18"/>
                <w:szCs w:val="18"/>
                <w:color w:val="auto"/>
              </w:rPr>
              <w:t>China</w:t>
            </w:r>
          </w:p>
        </w:tc>
        <w:tc>
          <w:tcPr>
            <w:tcW w:w="1480" w:type="dxa"/>
            <w:vAlign w:val="bottom"/>
          </w:tcPr>
          <w:p>
            <w:pPr>
              <w:ind w:left="720"/>
              <w:spacing w:after="0"/>
              <w:rPr>
                <w:sz w:val="20"/>
                <w:szCs w:val="20"/>
                <w:color w:val="auto"/>
              </w:rPr>
            </w:pPr>
            <w:r>
              <w:rPr>
                <w:rFonts w:ascii="Arial" w:cs="Arial" w:eastAsia="Arial" w:hAnsi="Arial"/>
                <w:sz w:val="18"/>
                <w:szCs w:val="18"/>
                <w:color w:val="auto"/>
                <w:w w:val="98"/>
              </w:rPr>
              <w:t>Unknown</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Magnu’s Minerais Metais e Ligas Ltda.</w:t>
            </w:r>
          </w:p>
        </w:tc>
        <w:tc>
          <w:tcPr>
            <w:tcW w:w="4560" w:type="dxa"/>
            <w:vAlign w:val="bottom"/>
          </w:tcPr>
          <w:p>
            <w:pPr>
              <w:ind w:left="2880"/>
              <w:spacing w:after="0"/>
              <w:rPr>
                <w:sz w:val="20"/>
                <w:szCs w:val="20"/>
                <w:color w:val="auto"/>
              </w:rPr>
            </w:pPr>
            <w:r>
              <w:rPr>
                <w:rFonts w:ascii="Arial" w:cs="Arial" w:eastAsia="Arial" w:hAnsi="Arial"/>
                <w:sz w:val="18"/>
                <w:szCs w:val="18"/>
                <w:color w:val="auto"/>
              </w:rPr>
              <w:t>Brazil</w:t>
            </w:r>
          </w:p>
        </w:tc>
        <w:tc>
          <w:tcPr>
            <w:tcW w:w="1480" w:type="dxa"/>
            <w:vAlign w:val="bottom"/>
          </w:tcPr>
          <w:p>
            <w:pPr>
              <w:ind w:left="720"/>
              <w:spacing w:after="0"/>
              <w:rPr>
                <w:sz w:val="20"/>
                <w:szCs w:val="20"/>
                <w:color w:val="auto"/>
              </w:rPr>
            </w:pPr>
            <w:r>
              <w:rPr>
                <w:rFonts w:ascii="Arial" w:cs="Arial" w:eastAsia="Arial" w:hAnsi="Arial"/>
                <w:sz w:val="18"/>
                <w:szCs w:val="18"/>
                <w:color w:val="auto"/>
                <w:w w:val="91"/>
              </w:rPr>
              <w:t>Compliant</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Malaysia Smelting Corporation (MSC)</w:t>
            </w:r>
          </w:p>
        </w:tc>
        <w:tc>
          <w:tcPr>
            <w:tcW w:w="4560" w:type="dxa"/>
            <w:vAlign w:val="bottom"/>
          </w:tcPr>
          <w:p>
            <w:pPr>
              <w:ind w:left="2880"/>
              <w:spacing w:after="0"/>
              <w:rPr>
                <w:sz w:val="20"/>
                <w:szCs w:val="20"/>
                <w:color w:val="auto"/>
              </w:rPr>
            </w:pPr>
            <w:r>
              <w:rPr>
                <w:rFonts w:ascii="Arial" w:cs="Arial" w:eastAsia="Arial" w:hAnsi="Arial"/>
                <w:sz w:val="18"/>
                <w:szCs w:val="18"/>
                <w:color w:val="auto"/>
              </w:rPr>
              <w:t>Malaysia</w:t>
            </w:r>
          </w:p>
        </w:tc>
        <w:tc>
          <w:tcPr>
            <w:tcW w:w="1480" w:type="dxa"/>
            <w:vAlign w:val="bottom"/>
          </w:tcPr>
          <w:p>
            <w:pPr>
              <w:ind w:left="720"/>
              <w:spacing w:after="0"/>
              <w:rPr>
                <w:sz w:val="20"/>
                <w:szCs w:val="20"/>
                <w:color w:val="auto"/>
              </w:rPr>
            </w:pPr>
            <w:r>
              <w:rPr>
                <w:rFonts w:ascii="Arial" w:cs="Arial" w:eastAsia="Arial" w:hAnsi="Arial"/>
                <w:sz w:val="18"/>
                <w:szCs w:val="18"/>
                <w:color w:val="auto"/>
                <w:w w:val="91"/>
              </w:rPr>
              <w:t>Compliant</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Melt Metais e Ligas S.A.</w:t>
            </w:r>
          </w:p>
        </w:tc>
        <w:tc>
          <w:tcPr>
            <w:tcW w:w="4560" w:type="dxa"/>
            <w:vAlign w:val="bottom"/>
          </w:tcPr>
          <w:p>
            <w:pPr>
              <w:ind w:left="2880"/>
              <w:spacing w:after="0"/>
              <w:rPr>
                <w:sz w:val="20"/>
                <w:szCs w:val="20"/>
                <w:color w:val="auto"/>
              </w:rPr>
            </w:pPr>
            <w:r>
              <w:rPr>
                <w:rFonts w:ascii="Arial" w:cs="Arial" w:eastAsia="Arial" w:hAnsi="Arial"/>
                <w:sz w:val="18"/>
                <w:szCs w:val="18"/>
                <w:color w:val="auto"/>
              </w:rPr>
              <w:t>Brazil</w:t>
            </w:r>
          </w:p>
        </w:tc>
        <w:tc>
          <w:tcPr>
            <w:tcW w:w="1480" w:type="dxa"/>
            <w:vAlign w:val="bottom"/>
          </w:tcPr>
          <w:p>
            <w:pPr>
              <w:ind w:left="720"/>
              <w:spacing w:after="0"/>
              <w:rPr>
                <w:sz w:val="20"/>
                <w:szCs w:val="20"/>
                <w:color w:val="auto"/>
              </w:rPr>
            </w:pPr>
            <w:r>
              <w:rPr>
                <w:rFonts w:ascii="Arial" w:cs="Arial" w:eastAsia="Arial" w:hAnsi="Arial"/>
                <w:sz w:val="18"/>
                <w:szCs w:val="18"/>
                <w:color w:val="auto"/>
                <w:w w:val="91"/>
              </w:rPr>
              <w:t>Compliant</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Metallic Resources, Inc.</w:t>
            </w:r>
          </w:p>
        </w:tc>
        <w:tc>
          <w:tcPr>
            <w:tcW w:w="4560" w:type="dxa"/>
            <w:vAlign w:val="bottom"/>
          </w:tcPr>
          <w:p>
            <w:pPr>
              <w:ind w:left="2880"/>
              <w:spacing w:after="0"/>
              <w:rPr>
                <w:sz w:val="20"/>
                <w:szCs w:val="20"/>
                <w:color w:val="auto"/>
              </w:rPr>
            </w:pPr>
            <w:r>
              <w:rPr>
                <w:rFonts w:ascii="Arial" w:cs="Arial" w:eastAsia="Arial" w:hAnsi="Arial"/>
                <w:sz w:val="18"/>
                <w:szCs w:val="18"/>
                <w:color w:val="auto"/>
              </w:rPr>
              <w:t>United States</w:t>
            </w:r>
          </w:p>
        </w:tc>
        <w:tc>
          <w:tcPr>
            <w:tcW w:w="1480" w:type="dxa"/>
            <w:vAlign w:val="bottom"/>
          </w:tcPr>
          <w:p>
            <w:pPr>
              <w:ind w:left="720"/>
              <w:spacing w:after="0"/>
              <w:rPr>
                <w:sz w:val="20"/>
                <w:szCs w:val="20"/>
                <w:color w:val="auto"/>
              </w:rPr>
            </w:pPr>
            <w:r>
              <w:rPr>
                <w:rFonts w:ascii="Arial" w:cs="Arial" w:eastAsia="Arial" w:hAnsi="Arial"/>
                <w:sz w:val="18"/>
                <w:szCs w:val="18"/>
                <w:color w:val="auto"/>
                <w:w w:val="91"/>
              </w:rPr>
              <w:t>Compliant</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Metallo-Chimique N.V.</w:t>
            </w:r>
          </w:p>
        </w:tc>
        <w:tc>
          <w:tcPr>
            <w:tcW w:w="4560" w:type="dxa"/>
            <w:vAlign w:val="bottom"/>
          </w:tcPr>
          <w:p>
            <w:pPr>
              <w:ind w:left="2880"/>
              <w:spacing w:after="0"/>
              <w:rPr>
                <w:sz w:val="20"/>
                <w:szCs w:val="20"/>
                <w:color w:val="auto"/>
              </w:rPr>
            </w:pPr>
            <w:r>
              <w:rPr>
                <w:rFonts w:ascii="Arial" w:cs="Arial" w:eastAsia="Arial" w:hAnsi="Arial"/>
                <w:sz w:val="18"/>
                <w:szCs w:val="18"/>
                <w:color w:val="auto"/>
              </w:rPr>
              <w:t>Belgium</w:t>
            </w:r>
          </w:p>
        </w:tc>
        <w:tc>
          <w:tcPr>
            <w:tcW w:w="1480" w:type="dxa"/>
            <w:vAlign w:val="bottom"/>
          </w:tcPr>
          <w:p>
            <w:pPr>
              <w:ind w:left="720"/>
              <w:spacing w:after="0"/>
              <w:rPr>
                <w:sz w:val="20"/>
                <w:szCs w:val="20"/>
                <w:color w:val="auto"/>
              </w:rPr>
            </w:pPr>
            <w:r>
              <w:rPr>
                <w:rFonts w:ascii="Arial" w:cs="Arial" w:eastAsia="Arial" w:hAnsi="Arial"/>
                <w:sz w:val="18"/>
                <w:szCs w:val="18"/>
                <w:color w:val="auto"/>
                <w:w w:val="91"/>
              </w:rPr>
              <w:t>Compliant</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Mineração Taboca S.A.</w:t>
            </w:r>
          </w:p>
        </w:tc>
        <w:tc>
          <w:tcPr>
            <w:tcW w:w="4560" w:type="dxa"/>
            <w:vAlign w:val="bottom"/>
          </w:tcPr>
          <w:p>
            <w:pPr>
              <w:ind w:left="2880"/>
              <w:spacing w:after="0"/>
              <w:rPr>
                <w:sz w:val="20"/>
                <w:szCs w:val="20"/>
                <w:color w:val="auto"/>
              </w:rPr>
            </w:pPr>
            <w:r>
              <w:rPr>
                <w:rFonts w:ascii="Arial" w:cs="Arial" w:eastAsia="Arial" w:hAnsi="Arial"/>
                <w:sz w:val="18"/>
                <w:szCs w:val="18"/>
                <w:color w:val="auto"/>
              </w:rPr>
              <w:t>Brazil</w:t>
            </w:r>
          </w:p>
        </w:tc>
        <w:tc>
          <w:tcPr>
            <w:tcW w:w="1480" w:type="dxa"/>
            <w:vAlign w:val="bottom"/>
          </w:tcPr>
          <w:p>
            <w:pPr>
              <w:ind w:left="720"/>
              <w:spacing w:after="0"/>
              <w:rPr>
                <w:sz w:val="20"/>
                <w:szCs w:val="20"/>
                <w:color w:val="auto"/>
              </w:rPr>
            </w:pPr>
            <w:r>
              <w:rPr>
                <w:rFonts w:ascii="Arial" w:cs="Arial" w:eastAsia="Arial" w:hAnsi="Arial"/>
                <w:sz w:val="18"/>
                <w:szCs w:val="18"/>
                <w:color w:val="auto"/>
                <w:w w:val="91"/>
              </w:rPr>
              <w:t>Compliant</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Minsur</w:t>
            </w:r>
          </w:p>
        </w:tc>
        <w:tc>
          <w:tcPr>
            <w:tcW w:w="4560" w:type="dxa"/>
            <w:vAlign w:val="bottom"/>
          </w:tcPr>
          <w:p>
            <w:pPr>
              <w:ind w:left="2880"/>
              <w:spacing w:after="0"/>
              <w:rPr>
                <w:sz w:val="20"/>
                <w:szCs w:val="20"/>
                <w:color w:val="auto"/>
              </w:rPr>
            </w:pPr>
            <w:r>
              <w:rPr>
                <w:rFonts w:ascii="Arial" w:cs="Arial" w:eastAsia="Arial" w:hAnsi="Arial"/>
                <w:sz w:val="18"/>
                <w:szCs w:val="18"/>
                <w:color w:val="auto"/>
              </w:rPr>
              <w:t>Peru</w:t>
            </w:r>
          </w:p>
        </w:tc>
        <w:tc>
          <w:tcPr>
            <w:tcW w:w="1480" w:type="dxa"/>
            <w:vAlign w:val="bottom"/>
          </w:tcPr>
          <w:p>
            <w:pPr>
              <w:ind w:left="720"/>
              <w:spacing w:after="0"/>
              <w:rPr>
                <w:sz w:val="20"/>
                <w:szCs w:val="20"/>
                <w:color w:val="auto"/>
              </w:rPr>
            </w:pPr>
            <w:r>
              <w:rPr>
                <w:rFonts w:ascii="Arial" w:cs="Arial" w:eastAsia="Arial" w:hAnsi="Arial"/>
                <w:sz w:val="18"/>
                <w:szCs w:val="18"/>
                <w:color w:val="auto"/>
                <w:w w:val="91"/>
              </w:rPr>
              <w:t>Compliant</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Mitsubishi Materials Corporation</w:t>
            </w:r>
          </w:p>
        </w:tc>
        <w:tc>
          <w:tcPr>
            <w:tcW w:w="4560" w:type="dxa"/>
            <w:vAlign w:val="bottom"/>
          </w:tcPr>
          <w:p>
            <w:pPr>
              <w:ind w:left="2880"/>
              <w:spacing w:after="0"/>
              <w:rPr>
                <w:sz w:val="20"/>
                <w:szCs w:val="20"/>
                <w:color w:val="auto"/>
              </w:rPr>
            </w:pPr>
            <w:r>
              <w:rPr>
                <w:rFonts w:ascii="Arial" w:cs="Arial" w:eastAsia="Arial" w:hAnsi="Arial"/>
                <w:sz w:val="18"/>
                <w:szCs w:val="18"/>
                <w:color w:val="auto"/>
              </w:rPr>
              <w:t>Japan</w:t>
            </w:r>
          </w:p>
        </w:tc>
        <w:tc>
          <w:tcPr>
            <w:tcW w:w="1480" w:type="dxa"/>
            <w:vAlign w:val="bottom"/>
          </w:tcPr>
          <w:p>
            <w:pPr>
              <w:ind w:left="720"/>
              <w:spacing w:after="0"/>
              <w:rPr>
                <w:sz w:val="20"/>
                <w:szCs w:val="20"/>
                <w:color w:val="auto"/>
              </w:rPr>
            </w:pPr>
            <w:r>
              <w:rPr>
                <w:rFonts w:ascii="Arial" w:cs="Arial" w:eastAsia="Arial" w:hAnsi="Arial"/>
                <w:sz w:val="18"/>
                <w:szCs w:val="18"/>
                <w:color w:val="auto"/>
                <w:w w:val="91"/>
              </w:rPr>
              <w:t>Compliant</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Nankang Nanshan Tin Manufactory Co., Ltd.</w:t>
            </w:r>
          </w:p>
        </w:tc>
        <w:tc>
          <w:tcPr>
            <w:tcW w:w="4560" w:type="dxa"/>
            <w:vAlign w:val="bottom"/>
          </w:tcPr>
          <w:p>
            <w:pPr>
              <w:ind w:left="2880"/>
              <w:spacing w:after="0"/>
              <w:rPr>
                <w:sz w:val="20"/>
                <w:szCs w:val="20"/>
                <w:color w:val="auto"/>
              </w:rPr>
            </w:pPr>
            <w:r>
              <w:rPr>
                <w:rFonts w:ascii="Arial" w:cs="Arial" w:eastAsia="Arial" w:hAnsi="Arial"/>
                <w:sz w:val="18"/>
                <w:szCs w:val="18"/>
                <w:color w:val="auto"/>
              </w:rPr>
              <w:t>China</w:t>
            </w:r>
          </w:p>
        </w:tc>
        <w:tc>
          <w:tcPr>
            <w:tcW w:w="1480" w:type="dxa"/>
            <w:vAlign w:val="bottom"/>
          </w:tcPr>
          <w:p>
            <w:pPr>
              <w:ind w:left="720"/>
              <w:spacing w:after="0"/>
              <w:rPr>
                <w:sz w:val="20"/>
                <w:szCs w:val="20"/>
                <w:color w:val="auto"/>
              </w:rPr>
            </w:pPr>
            <w:r>
              <w:rPr>
                <w:rFonts w:ascii="Arial" w:cs="Arial" w:eastAsia="Arial" w:hAnsi="Arial"/>
                <w:sz w:val="18"/>
                <w:szCs w:val="18"/>
                <w:color w:val="auto"/>
                <w:w w:val="98"/>
              </w:rPr>
              <w:t>Unknown</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w w:val="98"/>
              </w:rPr>
              <w:t>Nghe Tinh Non-Ferrous Metals Joint Stock Company</w:t>
            </w:r>
          </w:p>
        </w:tc>
        <w:tc>
          <w:tcPr>
            <w:tcW w:w="4560" w:type="dxa"/>
            <w:vAlign w:val="bottom"/>
          </w:tcPr>
          <w:p>
            <w:pPr>
              <w:ind w:left="2880"/>
              <w:spacing w:after="0"/>
              <w:rPr>
                <w:sz w:val="20"/>
                <w:szCs w:val="20"/>
                <w:color w:val="auto"/>
              </w:rPr>
            </w:pPr>
            <w:r>
              <w:rPr>
                <w:rFonts w:ascii="Arial" w:cs="Arial" w:eastAsia="Arial" w:hAnsi="Arial"/>
                <w:sz w:val="18"/>
                <w:szCs w:val="18"/>
                <w:color w:val="auto"/>
              </w:rPr>
              <w:t>Viet Nam</w:t>
            </w:r>
          </w:p>
        </w:tc>
        <w:tc>
          <w:tcPr>
            <w:tcW w:w="1480" w:type="dxa"/>
            <w:vAlign w:val="bottom"/>
          </w:tcPr>
          <w:p>
            <w:pPr>
              <w:ind w:left="720"/>
              <w:spacing w:after="0"/>
              <w:rPr>
                <w:sz w:val="20"/>
                <w:szCs w:val="20"/>
                <w:color w:val="auto"/>
              </w:rPr>
            </w:pPr>
            <w:r>
              <w:rPr>
                <w:rFonts w:ascii="Arial" w:cs="Arial" w:eastAsia="Arial" w:hAnsi="Arial"/>
                <w:sz w:val="18"/>
                <w:szCs w:val="18"/>
                <w:color w:val="auto"/>
                <w:w w:val="86"/>
              </w:rPr>
              <w:t>In Process</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O.M. Manufacturing (Thailand) Co., Ltd.</w:t>
            </w:r>
          </w:p>
        </w:tc>
        <w:tc>
          <w:tcPr>
            <w:tcW w:w="4560" w:type="dxa"/>
            <w:vAlign w:val="bottom"/>
          </w:tcPr>
          <w:p>
            <w:pPr>
              <w:ind w:left="2880"/>
              <w:spacing w:after="0"/>
              <w:rPr>
                <w:sz w:val="20"/>
                <w:szCs w:val="20"/>
                <w:color w:val="auto"/>
              </w:rPr>
            </w:pPr>
            <w:r>
              <w:rPr>
                <w:rFonts w:ascii="Arial" w:cs="Arial" w:eastAsia="Arial" w:hAnsi="Arial"/>
                <w:sz w:val="18"/>
                <w:szCs w:val="18"/>
                <w:color w:val="auto"/>
              </w:rPr>
              <w:t>Thailand</w:t>
            </w:r>
          </w:p>
        </w:tc>
        <w:tc>
          <w:tcPr>
            <w:tcW w:w="1480" w:type="dxa"/>
            <w:vAlign w:val="bottom"/>
          </w:tcPr>
          <w:p>
            <w:pPr>
              <w:ind w:left="720"/>
              <w:spacing w:after="0"/>
              <w:rPr>
                <w:sz w:val="20"/>
                <w:szCs w:val="20"/>
                <w:color w:val="auto"/>
              </w:rPr>
            </w:pPr>
            <w:r>
              <w:rPr>
                <w:rFonts w:ascii="Arial" w:cs="Arial" w:eastAsia="Arial" w:hAnsi="Arial"/>
                <w:sz w:val="18"/>
                <w:szCs w:val="18"/>
                <w:color w:val="auto"/>
                <w:w w:val="91"/>
              </w:rPr>
              <w:t>Compliant</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O.M. Manufacturing Philippines, Inc.</w:t>
            </w:r>
          </w:p>
        </w:tc>
        <w:tc>
          <w:tcPr>
            <w:tcW w:w="4560" w:type="dxa"/>
            <w:vAlign w:val="bottom"/>
          </w:tcPr>
          <w:p>
            <w:pPr>
              <w:ind w:left="2880"/>
              <w:spacing w:after="0"/>
              <w:rPr>
                <w:sz w:val="20"/>
                <w:szCs w:val="20"/>
                <w:color w:val="auto"/>
              </w:rPr>
            </w:pPr>
            <w:r>
              <w:rPr>
                <w:rFonts w:ascii="Arial" w:cs="Arial" w:eastAsia="Arial" w:hAnsi="Arial"/>
                <w:sz w:val="18"/>
                <w:szCs w:val="18"/>
                <w:color w:val="auto"/>
              </w:rPr>
              <w:t>Philippines</w:t>
            </w:r>
          </w:p>
        </w:tc>
        <w:tc>
          <w:tcPr>
            <w:tcW w:w="1480" w:type="dxa"/>
            <w:vAlign w:val="bottom"/>
          </w:tcPr>
          <w:p>
            <w:pPr>
              <w:ind w:left="720"/>
              <w:spacing w:after="0"/>
              <w:rPr>
                <w:sz w:val="20"/>
                <w:szCs w:val="20"/>
                <w:color w:val="auto"/>
              </w:rPr>
            </w:pPr>
            <w:r>
              <w:rPr>
                <w:rFonts w:ascii="Arial" w:cs="Arial" w:eastAsia="Arial" w:hAnsi="Arial"/>
                <w:sz w:val="18"/>
                <w:szCs w:val="18"/>
                <w:color w:val="auto"/>
                <w:w w:val="91"/>
              </w:rPr>
              <w:t>Compliant</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Operaciones Metalurgical S.A.</w:t>
            </w:r>
          </w:p>
        </w:tc>
        <w:tc>
          <w:tcPr>
            <w:tcW w:w="4560" w:type="dxa"/>
            <w:vAlign w:val="bottom"/>
          </w:tcPr>
          <w:p>
            <w:pPr>
              <w:ind w:left="2880"/>
              <w:spacing w:after="0"/>
              <w:rPr>
                <w:sz w:val="20"/>
                <w:szCs w:val="20"/>
                <w:color w:val="auto"/>
              </w:rPr>
            </w:pPr>
            <w:r>
              <w:rPr>
                <w:rFonts w:ascii="Arial" w:cs="Arial" w:eastAsia="Arial" w:hAnsi="Arial"/>
                <w:sz w:val="18"/>
                <w:szCs w:val="18"/>
                <w:color w:val="auto"/>
              </w:rPr>
              <w:t>Bolivia</w:t>
            </w:r>
          </w:p>
        </w:tc>
        <w:tc>
          <w:tcPr>
            <w:tcW w:w="1480" w:type="dxa"/>
            <w:vAlign w:val="bottom"/>
          </w:tcPr>
          <w:p>
            <w:pPr>
              <w:ind w:left="720"/>
              <w:spacing w:after="0"/>
              <w:rPr>
                <w:sz w:val="20"/>
                <w:szCs w:val="20"/>
                <w:color w:val="auto"/>
              </w:rPr>
            </w:pPr>
            <w:r>
              <w:rPr>
                <w:rFonts w:ascii="Arial" w:cs="Arial" w:eastAsia="Arial" w:hAnsi="Arial"/>
                <w:sz w:val="18"/>
                <w:szCs w:val="18"/>
                <w:color w:val="auto"/>
                <w:w w:val="91"/>
              </w:rPr>
              <w:t>Compliant</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Phoenix Metal Ltd.</w:t>
            </w:r>
          </w:p>
        </w:tc>
        <w:tc>
          <w:tcPr>
            <w:tcW w:w="4560" w:type="dxa"/>
            <w:vAlign w:val="bottom"/>
          </w:tcPr>
          <w:p>
            <w:pPr>
              <w:ind w:left="2880"/>
              <w:spacing w:after="0"/>
              <w:rPr>
                <w:sz w:val="20"/>
                <w:szCs w:val="20"/>
                <w:color w:val="auto"/>
              </w:rPr>
            </w:pPr>
            <w:r>
              <w:rPr>
                <w:rFonts w:ascii="Arial" w:cs="Arial" w:eastAsia="Arial" w:hAnsi="Arial"/>
                <w:sz w:val="18"/>
                <w:szCs w:val="18"/>
                <w:color w:val="auto"/>
              </w:rPr>
              <w:t>Rwanda</w:t>
            </w:r>
          </w:p>
        </w:tc>
        <w:tc>
          <w:tcPr>
            <w:tcW w:w="1480" w:type="dxa"/>
            <w:vAlign w:val="bottom"/>
          </w:tcPr>
          <w:p>
            <w:pPr>
              <w:ind w:left="720"/>
              <w:spacing w:after="0"/>
              <w:rPr>
                <w:sz w:val="20"/>
                <w:szCs w:val="20"/>
                <w:color w:val="auto"/>
              </w:rPr>
            </w:pPr>
            <w:r>
              <w:rPr>
                <w:rFonts w:ascii="Arial" w:cs="Arial" w:eastAsia="Arial" w:hAnsi="Arial"/>
                <w:sz w:val="18"/>
                <w:szCs w:val="18"/>
                <w:color w:val="auto"/>
                <w:w w:val="86"/>
              </w:rPr>
              <w:t>In Process</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PT Alam Lestari Kencana</w:t>
            </w:r>
          </w:p>
        </w:tc>
        <w:tc>
          <w:tcPr>
            <w:tcW w:w="4560" w:type="dxa"/>
            <w:vAlign w:val="bottom"/>
          </w:tcPr>
          <w:p>
            <w:pPr>
              <w:ind w:left="2880"/>
              <w:spacing w:after="0"/>
              <w:rPr>
                <w:sz w:val="20"/>
                <w:szCs w:val="20"/>
                <w:color w:val="auto"/>
              </w:rPr>
            </w:pPr>
            <w:r>
              <w:rPr>
                <w:rFonts w:ascii="Arial" w:cs="Arial" w:eastAsia="Arial" w:hAnsi="Arial"/>
                <w:sz w:val="18"/>
                <w:szCs w:val="18"/>
                <w:color w:val="auto"/>
              </w:rPr>
              <w:t>Indonesia</w:t>
            </w:r>
          </w:p>
        </w:tc>
        <w:tc>
          <w:tcPr>
            <w:tcW w:w="1480" w:type="dxa"/>
            <w:vAlign w:val="bottom"/>
          </w:tcPr>
          <w:p>
            <w:pPr>
              <w:ind w:left="720"/>
              <w:spacing w:after="0"/>
              <w:rPr>
                <w:sz w:val="20"/>
                <w:szCs w:val="20"/>
                <w:color w:val="auto"/>
              </w:rPr>
            </w:pPr>
            <w:r>
              <w:rPr>
                <w:rFonts w:ascii="Arial" w:cs="Arial" w:eastAsia="Arial" w:hAnsi="Arial"/>
                <w:sz w:val="18"/>
                <w:szCs w:val="18"/>
                <w:color w:val="auto"/>
                <w:w w:val="98"/>
              </w:rPr>
              <w:t>Unknown</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PT Aries Kencana Sejahtera</w:t>
            </w:r>
          </w:p>
        </w:tc>
        <w:tc>
          <w:tcPr>
            <w:tcW w:w="4560" w:type="dxa"/>
            <w:vAlign w:val="bottom"/>
          </w:tcPr>
          <w:p>
            <w:pPr>
              <w:ind w:left="2880"/>
              <w:spacing w:after="0"/>
              <w:rPr>
                <w:sz w:val="20"/>
                <w:szCs w:val="20"/>
                <w:color w:val="auto"/>
              </w:rPr>
            </w:pPr>
            <w:r>
              <w:rPr>
                <w:rFonts w:ascii="Arial" w:cs="Arial" w:eastAsia="Arial" w:hAnsi="Arial"/>
                <w:sz w:val="18"/>
                <w:szCs w:val="18"/>
                <w:color w:val="auto"/>
              </w:rPr>
              <w:t>Indonesia</w:t>
            </w:r>
          </w:p>
        </w:tc>
        <w:tc>
          <w:tcPr>
            <w:tcW w:w="1480" w:type="dxa"/>
            <w:vAlign w:val="bottom"/>
          </w:tcPr>
          <w:p>
            <w:pPr>
              <w:ind w:left="720"/>
              <w:spacing w:after="0"/>
              <w:rPr>
                <w:sz w:val="20"/>
                <w:szCs w:val="20"/>
                <w:color w:val="auto"/>
              </w:rPr>
            </w:pPr>
            <w:r>
              <w:rPr>
                <w:rFonts w:ascii="Arial" w:cs="Arial" w:eastAsia="Arial" w:hAnsi="Arial"/>
                <w:sz w:val="18"/>
                <w:szCs w:val="18"/>
                <w:color w:val="auto"/>
                <w:w w:val="91"/>
              </w:rPr>
              <w:t>Compliant</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PT Artha Cipta Langgeng</w:t>
            </w:r>
          </w:p>
        </w:tc>
        <w:tc>
          <w:tcPr>
            <w:tcW w:w="4560" w:type="dxa"/>
            <w:vAlign w:val="bottom"/>
          </w:tcPr>
          <w:p>
            <w:pPr>
              <w:ind w:left="2880"/>
              <w:spacing w:after="0"/>
              <w:rPr>
                <w:sz w:val="20"/>
                <w:szCs w:val="20"/>
                <w:color w:val="auto"/>
              </w:rPr>
            </w:pPr>
            <w:r>
              <w:rPr>
                <w:rFonts w:ascii="Arial" w:cs="Arial" w:eastAsia="Arial" w:hAnsi="Arial"/>
                <w:sz w:val="18"/>
                <w:szCs w:val="18"/>
                <w:color w:val="auto"/>
              </w:rPr>
              <w:t>Indonesia</w:t>
            </w:r>
          </w:p>
        </w:tc>
        <w:tc>
          <w:tcPr>
            <w:tcW w:w="1480" w:type="dxa"/>
            <w:vAlign w:val="bottom"/>
          </w:tcPr>
          <w:p>
            <w:pPr>
              <w:ind w:left="720"/>
              <w:spacing w:after="0"/>
              <w:rPr>
                <w:sz w:val="20"/>
                <w:szCs w:val="20"/>
                <w:color w:val="auto"/>
              </w:rPr>
            </w:pPr>
            <w:r>
              <w:rPr>
                <w:rFonts w:ascii="Arial" w:cs="Arial" w:eastAsia="Arial" w:hAnsi="Arial"/>
                <w:sz w:val="18"/>
                <w:szCs w:val="18"/>
                <w:color w:val="auto"/>
                <w:w w:val="91"/>
              </w:rPr>
              <w:t>Compliant</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PT ATD Makmur Mandiri Jaya</w:t>
            </w:r>
          </w:p>
        </w:tc>
        <w:tc>
          <w:tcPr>
            <w:tcW w:w="4560" w:type="dxa"/>
            <w:vAlign w:val="bottom"/>
          </w:tcPr>
          <w:p>
            <w:pPr>
              <w:ind w:left="2880"/>
              <w:spacing w:after="0"/>
              <w:rPr>
                <w:sz w:val="20"/>
                <w:szCs w:val="20"/>
                <w:color w:val="auto"/>
              </w:rPr>
            </w:pPr>
            <w:r>
              <w:rPr>
                <w:rFonts w:ascii="Arial" w:cs="Arial" w:eastAsia="Arial" w:hAnsi="Arial"/>
                <w:sz w:val="18"/>
                <w:szCs w:val="18"/>
                <w:color w:val="auto"/>
              </w:rPr>
              <w:t>Indonesia</w:t>
            </w:r>
          </w:p>
        </w:tc>
        <w:tc>
          <w:tcPr>
            <w:tcW w:w="1480" w:type="dxa"/>
            <w:vAlign w:val="bottom"/>
          </w:tcPr>
          <w:p>
            <w:pPr>
              <w:ind w:left="720"/>
              <w:spacing w:after="0"/>
              <w:rPr>
                <w:sz w:val="20"/>
                <w:szCs w:val="20"/>
                <w:color w:val="auto"/>
              </w:rPr>
            </w:pPr>
            <w:r>
              <w:rPr>
                <w:rFonts w:ascii="Arial" w:cs="Arial" w:eastAsia="Arial" w:hAnsi="Arial"/>
                <w:sz w:val="18"/>
                <w:szCs w:val="18"/>
                <w:color w:val="auto"/>
                <w:w w:val="91"/>
              </w:rPr>
              <w:t>Compliant</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PT Babel Inti Perkasa</w:t>
            </w:r>
          </w:p>
        </w:tc>
        <w:tc>
          <w:tcPr>
            <w:tcW w:w="4560" w:type="dxa"/>
            <w:vAlign w:val="bottom"/>
          </w:tcPr>
          <w:p>
            <w:pPr>
              <w:ind w:left="2880"/>
              <w:spacing w:after="0"/>
              <w:rPr>
                <w:sz w:val="20"/>
                <w:szCs w:val="20"/>
                <w:color w:val="auto"/>
              </w:rPr>
            </w:pPr>
            <w:r>
              <w:rPr>
                <w:rFonts w:ascii="Arial" w:cs="Arial" w:eastAsia="Arial" w:hAnsi="Arial"/>
                <w:sz w:val="18"/>
                <w:szCs w:val="18"/>
                <w:color w:val="auto"/>
              </w:rPr>
              <w:t>Indonesia</w:t>
            </w:r>
          </w:p>
        </w:tc>
        <w:tc>
          <w:tcPr>
            <w:tcW w:w="1480" w:type="dxa"/>
            <w:vAlign w:val="bottom"/>
          </w:tcPr>
          <w:p>
            <w:pPr>
              <w:ind w:left="720"/>
              <w:spacing w:after="0"/>
              <w:rPr>
                <w:sz w:val="20"/>
                <w:szCs w:val="20"/>
                <w:color w:val="auto"/>
              </w:rPr>
            </w:pPr>
            <w:r>
              <w:rPr>
                <w:rFonts w:ascii="Arial" w:cs="Arial" w:eastAsia="Arial" w:hAnsi="Arial"/>
                <w:sz w:val="18"/>
                <w:szCs w:val="18"/>
                <w:color w:val="auto"/>
                <w:w w:val="91"/>
              </w:rPr>
              <w:t>Compliant</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PT Bangka Kudai Tin</w:t>
            </w:r>
          </w:p>
        </w:tc>
        <w:tc>
          <w:tcPr>
            <w:tcW w:w="4560" w:type="dxa"/>
            <w:vAlign w:val="bottom"/>
          </w:tcPr>
          <w:p>
            <w:pPr>
              <w:ind w:left="2880"/>
              <w:spacing w:after="0"/>
              <w:rPr>
                <w:sz w:val="20"/>
                <w:szCs w:val="20"/>
                <w:color w:val="auto"/>
              </w:rPr>
            </w:pPr>
            <w:r>
              <w:rPr>
                <w:rFonts w:ascii="Arial" w:cs="Arial" w:eastAsia="Arial" w:hAnsi="Arial"/>
                <w:sz w:val="18"/>
                <w:szCs w:val="18"/>
                <w:color w:val="auto"/>
              </w:rPr>
              <w:t>Indonesia</w:t>
            </w:r>
          </w:p>
        </w:tc>
        <w:tc>
          <w:tcPr>
            <w:tcW w:w="1480" w:type="dxa"/>
            <w:vAlign w:val="bottom"/>
          </w:tcPr>
          <w:p>
            <w:pPr>
              <w:ind w:left="720"/>
              <w:spacing w:after="0"/>
              <w:rPr>
                <w:sz w:val="20"/>
                <w:szCs w:val="20"/>
                <w:color w:val="auto"/>
              </w:rPr>
            </w:pPr>
            <w:r>
              <w:rPr>
                <w:rFonts w:ascii="Arial" w:cs="Arial" w:eastAsia="Arial" w:hAnsi="Arial"/>
                <w:sz w:val="18"/>
                <w:szCs w:val="18"/>
                <w:color w:val="auto"/>
                <w:w w:val="98"/>
              </w:rPr>
              <w:t>Unknown</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PT Bangka Prima Tin</w:t>
            </w:r>
          </w:p>
        </w:tc>
        <w:tc>
          <w:tcPr>
            <w:tcW w:w="4560" w:type="dxa"/>
            <w:vAlign w:val="bottom"/>
          </w:tcPr>
          <w:p>
            <w:pPr>
              <w:ind w:left="2880"/>
              <w:spacing w:after="0"/>
              <w:rPr>
                <w:sz w:val="20"/>
                <w:szCs w:val="20"/>
                <w:color w:val="auto"/>
              </w:rPr>
            </w:pPr>
            <w:r>
              <w:rPr>
                <w:rFonts w:ascii="Arial" w:cs="Arial" w:eastAsia="Arial" w:hAnsi="Arial"/>
                <w:sz w:val="18"/>
                <w:szCs w:val="18"/>
                <w:color w:val="auto"/>
              </w:rPr>
              <w:t>Indonesia</w:t>
            </w:r>
          </w:p>
        </w:tc>
        <w:tc>
          <w:tcPr>
            <w:tcW w:w="1480" w:type="dxa"/>
            <w:vAlign w:val="bottom"/>
          </w:tcPr>
          <w:p>
            <w:pPr>
              <w:ind w:left="720"/>
              <w:spacing w:after="0"/>
              <w:rPr>
                <w:sz w:val="20"/>
                <w:szCs w:val="20"/>
                <w:color w:val="auto"/>
              </w:rPr>
            </w:pPr>
            <w:r>
              <w:rPr>
                <w:rFonts w:ascii="Arial" w:cs="Arial" w:eastAsia="Arial" w:hAnsi="Arial"/>
                <w:sz w:val="18"/>
                <w:szCs w:val="18"/>
                <w:color w:val="auto"/>
                <w:w w:val="91"/>
              </w:rPr>
              <w:t>Compliant</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PT Bangka Timah Utama Sejahtera</w:t>
            </w:r>
          </w:p>
        </w:tc>
        <w:tc>
          <w:tcPr>
            <w:tcW w:w="4560" w:type="dxa"/>
            <w:vAlign w:val="bottom"/>
          </w:tcPr>
          <w:p>
            <w:pPr>
              <w:ind w:left="2880"/>
              <w:spacing w:after="0"/>
              <w:rPr>
                <w:sz w:val="20"/>
                <w:szCs w:val="20"/>
                <w:color w:val="auto"/>
              </w:rPr>
            </w:pPr>
            <w:r>
              <w:rPr>
                <w:rFonts w:ascii="Arial" w:cs="Arial" w:eastAsia="Arial" w:hAnsi="Arial"/>
                <w:sz w:val="18"/>
                <w:szCs w:val="18"/>
                <w:color w:val="auto"/>
              </w:rPr>
              <w:t>Indonesia</w:t>
            </w:r>
          </w:p>
        </w:tc>
        <w:tc>
          <w:tcPr>
            <w:tcW w:w="1480" w:type="dxa"/>
            <w:vAlign w:val="bottom"/>
          </w:tcPr>
          <w:p>
            <w:pPr>
              <w:ind w:left="720"/>
              <w:spacing w:after="0"/>
              <w:rPr>
                <w:sz w:val="20"/>
                <w:szCs w:val="20"/>
                <w:color w:val="auto"/>
              </w:rPr>
            </w:pPr>
            <w:r>
              <w:rPr>
                <w:rFonts w:ascii="Arial" w:cs="Arial" w:eastAsia="Arial" w:hAnsi="Arial"/>
                <w:sz w:val="18"/>
                <w:szCs w:val="18"/>
                <w:color w:val="auto"/>
                <w:w w:val="98"/>
              </w:rPr>
              <w:t>Unknown</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PT Bangka Tin Industry</w:t>
            </w:r>
          </w:p>
        </w:tc>
        <w:tc>
          <w:tcPr>
            <w:tcW w:w="4560" w:type="dxa"/>
            <w:vAlign w:val="bottom"/>
          </w:tcPr>
          <w:p>
            <w:pPr>
              <w:ind w:left="2880"/>
              <w:spacing w:after="0"/>
              <w:rPr>
                <w:sz w:val="20"/>
                <w:szCs w:val="20"/>
                <w:color w:val="auto"/>
              </w:rPr>
            </w:pPr>
            <w:r>
              <w:rPr>
                <w:rFonts w:ascii="Arial" w:cs="Arial" w:eastAsia="Arial" w:hAnsi="Arial"/>
                <w:sz w:val="18"/>
                <w:szCs w:val="18"/>
                <w:color w:val="auto"/>
              </w:rPr>
              <w:t>Indonesia</w:t>
            </w:r>
          </w:p>
        </w:tc>
        <w:tc>
          <w:tcPr>
            <w:tcW w:w="1480" w:type="dxa"/>
            <w:vAlign w:val="bottom"/>
          </w:tcPr>
          <w:p>
            <w:pPr>
              <w:ind w:left="720"/>
              <w:spacing w:after="0"/>
              <w:rPr>
                <w:sz w:val="20"/>
                <w:szCs w:val="20"/>
                <w:color w:val="auto"/>
              </w:rPr>
            </w:pPr>
            <w:r>
              <w:rPr>
                <w:rFonts w:ascii="Arial" w:cs="Arial" w:eastAsia="Arial" w:hAnsi="Arial"/>
                <w:sz w:val="18"/>
                <w:szCs w:val="18"/>
                <w:color w:val="auto"/>
                <w:w w:val="91"/>
              </w:rPr>
              <w:t>Compliant</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PT Belitung Industri Sejahtera</w:t>
            </w:r>
          </w:p>
        </w:tc>
        <w:tc>
          <w:tcPr>
            <w:tcW w:w="4560" w:type="dxa"/>
            <w:vAlign w:val="bottom"/>
          </w:tcPr>
          <w:p>
            <w:pPr>
              <w:ind w:left="2880"/>
              <w:spacing w:after="0"/>
              <w:rPr>
                <w:sz w:val="20"/>
                <w:szCs w:val="20"/>
                <w:color w:val="auto"/>
              </w:rPr>
            </w:pPr>
            <w:r>
              <w:rPr>
                <w:rFonts w:ascii="Arial" w:cs="Arial" w:eastAsia="Arial" w:hAnsi="Arial"/>
                <w:sz w:val="18"/>
                <w:szCs w:val="18"/>
                <w:color w:val="auto"/>
              </w:rPr>
              <w:t>Indonesia</w:t>
            </w:r>
          </w:p>
        </w:tc>
        <w:tc>
          <w:tcPr>
            <w:tcW w:w="1480" w:type="dxa"/>
            <w:vAlign w:val="bottom"/>
          </w:tcPr>
          <w:p>
            <w:pPr>
              <w:ind w:left="720"/>
              <w:spacing w:after="0"/>
              <w:rPr>
                <w:sz w:val="20"/>
                <w:szCs w:val="20"/>
                <w:color w:val="auto"/>
              </w:rPr>
            </w:pPr>
            <w:r>
              <w:rPr>
                <w:rFonts w:ascii="Arial" w:cs="Arial" w:eastAsia="Arial" w:hAnsi="Arial"/>
                <w:sz w:val="18"/>
                <w:szCs w:val="18"/>
                <w:color w:val="auto"/>
                <w:w w:val="91"/>
              </w:rPr>
              <w:t>Compliant</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PT BilliTin Makmur Lestari</w:t>
            </w:r>
          </w:p>
        </w:tc>
        <w:tc>
          <w:tcPr>
            <w:tcW w:w="4560" w:type="dxa"/>
            <w:vAlign w:val="bottom"/>
          </w:tcPr>
          <w:p>
            <w:pPr>
              <w:ind w:left="2880"/>
              <w:spacing w:after="0"/>
              <w:rPr>
                <w:sz w:val="20"/>
                <w:szCs w:val="20"/>
                <w:color w:val="auto"/>
              </w:rPr>
            </w:pPr>
            <w:r>
              <w:rPr>
                <w:rFonts w:ascii="Arial" w:cs="Arial" w:eastAsia="Arial" w:hAnsi="Arial"/>
                <w:sz w:val="18"/>
                <w:szCs w:val="18"/>
                <w:color w:val="auto"/>
              </w:rPr>
              <w:t>Indonesia</w:t>
            </w:r>
          </w:p>
        </w:tc>
        <w:tc>
          <w:tcPr>
            <w:tcW w:w="1480" w:type="dxa"/>
            <w:vAlign w:val="bottom"/>
          </w:tcPr>
          <w:p>
            <w:pPr>
              <w:ind w:left="720"/>
              <w:spacing w:after="0"/>
              <w:rPr>
                <w:sz w:val="20"/>
                <w:szCs w:val="20"/>
                <w:color w:val="auto"/>
              </w:rPr>
            </w:pPr>
            <w:r>
              <w:rPr>
                <w:rFonts w:ascii="Arial" w:cs="Arial" w:eastAsia="Arial" w:hAnsi="Arial"/>
                <w:sz w:val="18"/>
                <w:szCs w:val="18"/>
                <w:color w:val="auto"/>
                <w:w w:val="91"/>
              </w:rPr>
              <w:t>Compliant</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PT Bukit Timah</w:t>
            </w:r>
          </w:p>
        </w:tc>
        <w:tc>
          <w:tcPr>
            <w:tcW w:w="4560" w:type="dxa"/>
            <w:vAlign w:val="bottom"/>
          </w:tcPr>
          <w:p>
            <w:pPr>
              <w:ind w:left="2880"/>
              <w:spacing w:after="0"/>
              <w:rPr>
                <w:sz w:val="20"/>
                <w:szCs w:val="20"/>
                <w:color w:val="auto"/>
              </w:rPr>
            </w:pPr>
            <w:r>
              <w:rPr>
                <w:rFonts w:ascii="Arial" w:cs="Arial" w:eastAsia="Arial" w:hAnsi="Arial"/>
                <w:sz w:val="18"/>
                <w:szCs w:val="18"/>
                <w:color w:val="auto"/>
              </w:rPr>
              <w:t>Indonesia</w:t>
            </w:r>
          </w:p>
        </w:tc>
        <w:tc>
          <w:tcPr>
            <w:tcW w:w="1480" w:type="dxa"/>
            <w:vAlign w:val="bottom"/>
          </w:tcPr>
          <w:p>
            <w:pPr>
              <w:ind w:left="720"/>
              <w:spacing w:after="0"/>
              <w:rPr>
                <w:sz w:val="20"/>
                <w:szCs w:val="20"/>
                <w:color w:val="auto"/>
              </w:rPr>
            </w:pPr>
            <w:r>
              <w:rPr>
                <w:rFonts w:ascii="Arial" w:cs="Arial" w:eastAsia="Arial" w:hAnsi="Arial"/>
                <w:sz w:val="18"/>
                <w:szCs w:val="18"/>
                <w:color w:val="auto"/>
                <w:w w:val="91"/>
              </w:rPr>
              <w:t>Compliant</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PT Cipta Persada Mulia</w:t>
            </w:r>
          </w:p>
        </w:tc>
        <w:tc>
          <w:tcPr>
            <w:tcW w:w="4560" w:type="dxa"/>
            <w:vAlign w:val="bottom"/>
          </w:tcPr>
          <w:p>
            <w:pPr>
              <w:ind w:left="2880"/>
              <w:spacing w:after="0"/>
              <w:rPr>
                <w:sz w:val="20"/>
                <w:szCs w:val="20"/>
                <w:color w:val="auto"/>
              </w:rPr>
            </w:pPr>
            <w:r>
              <w:rPr>
                <w:rFonts w:ascii="Arial" w:cs="Arial" w:eastAsia="Arial" w:hAnsi="Arial"/>
                <w:sz w:val="18"/>
                <w:szCs w:val="18"/>
                <w:color w:val="auto"/>
              </w:rPr>
              <w:t>Indonesia</w:t>
            </w:r>
          </w:p>
        </w:tc>
        <w:tc>
          <w:tcPr>
            <w:tcW w:w="1480" w:type="dxa"/>
            <w:vAlign w:val="bottom"/>
          </w:tcPr>
          <w:p>
            <w:pPr>
              <w:ind w:left="720"/>
              <w:spacing w:after="0"/>
              <w:rPr>
                <w:sz w:val="20"/>
                <w:szCs w:val="20"/>
                <w:color w:val="auto"/>
              </w:rPr>
            </w:pPr>
            <w:r>
              <w:rPr>
                <w:rFonts w:ascii="Arial" w:cs="Arial" w:eastAsia="Arial" w:hAnsi="Arial"/>
                <w:sz w:val="18"/>
                <w:szCs w:val="18"/>
                <w:color w:val="auto"/>
                <w:w w:val="91"/>
              </w:rPr>
              <w:t>Compliant</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PT DS Jaya Abadi</w:t>
            </w:r>
          </w:p>
        </w:tc>
        <w:tc>
          <w:tcPr>
            <w:tcW w:w="4560" w:type="dxa"/>
            <w:vAlign w:val="bottom"/>
          </w:tcPr>
          <w:p>
            <w:pPr>
              <w:ind w:left="2880"/>
              <w:spacing w:after="0"/>
              <w:rPr>
                <w:sz w:val="20"/>
                <w:szCs w:val="20"/>
                <w:color w:val="auto"/>
              </w:rPr>
            </w:pPr>
            <w:r>
              <w:rPr>
                <w:rFonts w:ascii="Arial" w:cs="Arial" w:eastAsia="Arial" w:hAnsi="Arial"/>
                <w:sz w:val="18"/>
                <w:szCs w:val="18"/>
                <w:color w:val="auto"/>
              </w:rPr>
              <w:t>Indonesia</w:t>
            </w:r>
          </w:p>
        </w:tc>
        <w:tc>
          <w:tcPr>
            <w:tcW w:w="1480" w:type="dxa"/>
            <w:vAlign w:val="bottom"/>
          </w:tcPr>
          <w:p>
            <w:pPr>
              <w:ind w:left="720"/>
              <w:spacing w:after="0"/>
              <w:rPr>
                <w:sz w:val="20"/>
                <w:szCs w:val="20"/>
                <w:color w:val="auto"/>
              </w:rPr>
            </w:pPr>
            <w:r>
              <w:rPr>
                <w:rFonts w:ascii="Arial" w:cs="Arial" w:eastAsia="Arial" w:hAnsi="Arial"/>
                <w:sz w:val="18"/>
                <w:szCs w:val="18"/>
                <w:color w:val="auto"/>
                <w:w w:val="91"/>
              </w:rPr>
              <w:t>Compliant</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Tin</w:t>
            </w:r>
          </w:p>
        </w:tc>
        <w:tc>
          <w:tcPr>
            <w:tcW w:w="4620" w:type="dxa"/>
            <w:vAlign w:val="bottom"/>
          </w:tcPr>
          <w:p>
            <w:pPr>
              <w:ind w:left="440"/>
              <w:spacing w:after="0"/>
              <w:rPr>
                <w:sz w:val="20"/>
                <w:szCs w:val="20"/>
                <w:color w:val="auto"/>
              </w:rPr>
            </w:pPr>
            <w:r>
              <w:rPr>
                <w:rFonts w:ascii="Arial" w:cs="Arial" w:eastAsia="Arial" w:hAnsi="Arial"/>
                <w:sz w:val="18"/>
                <w:szCs w:val="18"/>
                <w:color w:val="auto"/>
              </w:rPr>
              <w:t>PT Eunindo Usaha Mandiri</w:t>
            </w:r>
          </w:p>
        </w:tc>
        <w:tc>
          <w:tcPr>
            <w:tcW w:w="4560" w:type="dxa"/>
            <w:vAlign w:val="bottom"/>
          </w:tcPr>
          <w:p>
            <w:pPr>
              <w:ind w:left="2880"/>
              <w:spacing w:after="0"/>
              <w:rPr>
                <w:sz w:val="20"/>
                <w:szCs w:val="20"/>
                <w:color w:val="auto"/>
              </w:rPr>
            </w:pPr>
            <w:r>
              <w:rPr>
                <w:rFonts w:ascii="Arial" w:cs="Arial" w:eastAsia="Arial" w:hAnsi="Arial"/>
                <w:sz w:val="18"/>
                <w:szCs w:val="18"/>
                <w:color w:val="auto"/>
              </w:rPr>
              <w:t>Indonesia</w:t>
            </w:r>
          </w:p>
        </w:tc>
        <w:tc>
          <w:tcPr>
            <w:tcW w:w="1480" w:type="dxa"/>
            <w:vAlign w:val="bottom"/>
          </w:tcPr>
          <w:p>
            <w:pPr>
              <w:ind w:left="720"/>
              <w:spacing w:after="0"/>
              <w:rPr>
                <w:sz w:val="20"/>
                <w:szCs w:val="20"/>
                <w:color w:val="auto"/>
              </w:rPr>
            </w:pPr>
            <w:r>
              <w:rPr>
                <w:rFonts w:ascii="Arial" w:cs="Arial" w:eastAsia="Arial" w:hAnsi="Arial"/>
                <w:sz w:val="18"/>
                <w:szCs w:val="18"/>
                <w:color w:val="auto"/>
                <w:w w:val="91"/>
              </w:rPr>
              <w:t>Compliant</w:t>
            </w:r>
          </w:p>
        </w:tc>
      </w:tr>
      <w:tr>
        <w:trPr>
          <w:trHeight w:val="365"/>
        </w:trPr>
        <w:tc>
          <w:tcPr>
            <w:tcW w:w="7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560" w:type="dxa"/>
            <w:vAlign w:val="bottom"/>
          </w:tcPr>
          <w:p>
            <w:pPr>
              <w:ind w:left="300"/>
              <w:spacing w:after="0"/>
              <w:rPr>
                <w:sz w:val="20"/>
                <w:szCs w:val="20"/>
                <w:color w:val="auto"/>
              </w:rPr>
            </w:pPr>
            <w:r>
              <w:rPr>
                <w:rFonts w:ascii="Arial" w:cs="Arial" w:eastAsia="Arial" w:hAnsi="Arial"/>
                <w:sz w:val="18"/>
                <w:szCs w:val="18"/>
                <w:color w:val="auto"/>
              </w:rPr>
              <w:t>11</w:t>
            </w:r>
          </w:p>
        </w:tc>
        <w:tc>
          <w:tcPr>
            <w:tcW w:w="1480" w:type="dxa"/>
            <w:vAlign w:val="bottom"/>
          </w:tcPr>
          <w:p>
            <w:pPr>
              <w:spacing w:after="0"/>
              <w:rPr>
                <w:sz w:val="24"/>
                <w:szCs w:val="24"/>
                <w:color w:val="auto"/>
              </w:rPr>
            </w:pPr>
          </w:p>
        </w:tc>
      </w:tr>
    </w:tbl>
    <w:p>
      <w:pPr>
        <w:sectPr>
          <w:pgSz w:w="11900" w:h="16838" w:orient="portrait"/>
          <w:cols w:equalWidth="0" w:num="1">
            <w:col w:w="11360"/>
          </w:cols>
          <w:pgMar w:left="240" w:top="274" w:right="299" w:bottom="144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4520" w:type="dxa"/>
            <w:vAlign w:val="bottom"/>
          </w:tcPr>
          <w:p>
            <w:pPr>
              <w:ind w:left="240"/>
              <w:spacing w:after="0"/>
              <w:rPr>
                <w:sz w:val="20"/>
                <w:szCs w:val="20"/>
                <w:color w:val="auto"/>
              </w:rPr>
            </w:pPr>
            <w:r>
              <w:rPr>
                <w:rFonts w:ascii="Arial" w:cs="Arial" w:eastAsia="Arial" w:hAnsi="Arial"/>
                <w:sz w:val="18"/>
                <w:szCs w:val="18"/>
                <w:color w:val="auto"/>
              </w:rPr>
              <w:t>PT Fang Di MulTindo</w:t>
            </w:r>
          </w:p>
        </w:tc>
        <w:tc>
          <w:tcPr>
            <w:tcW w:w="4340" w:type="dxa"/>
            <w:vAlign w:val="bottom"/>
          </w:tcPr>
          <w:p>
            <w:pPr>
              <w:ind w:left="2780"/>
              <w:spacing w:after="0"/>
              <w:rPr>
                <w:sz w:val="20"/>
                <w:szCs w:val="20"/>
                <w:color w:val="auto"/>
              </w:rPr>
            </w:pPr>
            <w:r>
              <w:rPr>
                <w:rFonts w:ascii="Arial" w:cs="Arial" w:eastAsia="Arial" w:hAnsi="Arial"/>
                <w:sz w:val="18"/>
                <w:szCs w:val="18"/>
                <w:color w:val="auto"/>
              </w:rPr>
              <w:t>Indonesia</w:t>
            </w:r>
          </w:p>
        </w:tc>
        <w:tc>
          <w:tcPr>
            <w:tcW w:w="1600" w:type="dxa"/>
            <w:vAlign w:val="bottom"/>
          </w:tcPr>
          <w:p>
            <w:pPr>
              <w:ind w:left="840"/>
              <w:spacing w:after="0"/>
              <w:rPr>
                <w:sz w:val="20"/>
                <w:szCs w:val="20"/>
                <w:color w:val="auto"/>
              </w:rPr>
            </w:pPr>
            <w:r>
              <w:rPr>
                <w:rFonts w:ascii="Arial" w:cs="Arial" w:eastAsia="Arial" w:hAnsi="Arial"/>
                <w:sz w:val="18"/>
                <w:szCs w:val="18"/>
                <w:color w:val="auto"/>
                <w:w w:val="98"/>
              </w:rPr>
              <w:t>Unknown</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4520" w:type="dxa"/>
            <w:vAlign w:val="bottom"/>
          </w:tcPr>
          <w:p>
            <w:pPr>
              <w:ind w:left="240"/>
              <w:spacing w:after="0"/>
              <w:rPr>
                <w:sz w:val="20"/>
                <w:szCs w:val="20"/>
                <w:color w:val="auto"/>
              </w:rPr>
            </w:pPr>
            <w:r>
              <w:rPr>
                <w:rFonts w:ascii="Arial" w:cs="Arial" w:eastAsia="Arial" w:hAnsi="Arial"/>
                <w:sz w:val="18"/>
                <w:szCs w:val="18"/>
                <w:color w:val="auto"/>
              </w:rPr>
              <w:t>PT Inti Stania Prima</w:t>
            </w:r>
          </w:p>
        </w:tc>
        <w:tc>
          <w:tcPr>
            <w:tcW w:w="4340" w:type="dxa"/>
            <w:vAlign w:val="bottom"/>
          </w:tcPr>
          <w:p>
            <w:pPr>
              <w:ind w:left="2780"/>
              <w:spacing w:after="0"/>
              <w:rPr>
                <w:sz w:val="20"/>
                <w:szCs w:val="20"/>
                <w:color w:val="auto"/>
              </w:rPr>
            </w:pPr>
            <w:r>
              <w:rPr>
                <w:rFonts w:ascii="Arial" w:cs="Arial" w:eastAsia="Arial" w:hAnsi="Arial"/>
                <w:sz w:val="18"/>
                <w:szCs w:val="18"/>
                <w:color w:val="auto"/>
              </w:rPr>
              <w:t>Indonesia</w:t>
            </w:r>
          </w:p>
        </w:tc>
        <w:tc>
          <w:tcPr>
            <w:tcW w:w="1600" w:type="dxa"/>
            <w:vAlign w:val="bottom"/>
          </w:tcPr>
          <w:p>
            <w:pPr>
              <w:ind w:left="84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4520" w:type="dxa"/>
            <w:vAlign w:val="bottom"/>
          </w:tcPr>
          <w:p>
            <w:pPr>
              <w:ind w:left="240"/>
              <w:spacing w:after="0"/>
              <w:rPr>
                <w:sz w:val="20"/>
                <w:szCs w:val="20"/>
                <w:color w:val="auto"/>
              </w:rPr>
            </w:pPr>
            <w:r>
              <w:rPr>
                <w:rFonts w:ascii="Arial" w:cs="Arial" w:eastAsia="Arial" w:hAnsi="Arial"/>
                <w:sz w:val="18"/>
                <w:szCs w:val="18"/>
                <w:color w:val="auto"/>
              </w:rPr>
              <w:t>PT Justindo</w:t>
            </w:r>
          </w:p>
        </w:tc>
        <w:tc>
          <w:tcPr>
            <w:tcW w:w="4340" w:type="dxa"/>
            <w:vAlign w:val="bottom"/>
          </w:tcPr>
          <w:p>
            <w:pPr>
              <w:ind w:left="2780"/>
              <w:spacing w:after="0"/>
              <w:rPr>
                <w:sz w:val="20"/>
                <w:szCs w:val="20"/>
                <w:color w:val="auto"/>
              </w:rPr>
            </w:pPr>
            <w:r>
              <w:rPr>
                <w:rFonts w:ascii="Arial" w:cs="Arial" w:eastAsia="Arial" w:hAnsi="Arial"/>
                <w:sz w:val="18"/>
                <w:szCs w:val="18"/>
                <w:color w:val="auto"/>
              </w:rPr>
              <w:t>Indonesia</w:t>
            </w:r>
          </w:p>
        </w:tc>
        <w:tc>
          <w:tcPr>
            <w:tcW w:w="1600" w:type="dxa"/>
            <w:vAlign w:val="bottom"/>
          </w:tcPr>
          <w:p>
            <w:pPr>
              <w:ind w:left="84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4520" w:type="dxa"/>
            <w:vAlign w:val="bottom"/>
          </w:tcPr>
          <w:p>
            <w:pPr>
              <w:ind w:left="240"/>
              <w:spacing w:after="0"/>
              <w:rPr>
                <w:sz w:val="20"/>
                <w:szCs w:val="20"/>
                <w:color w:val="auto"/>
              </w:rPr>
            </w:pPr>
            <w:r>
              <w:rPr>
                <w:rFonts w:ascii="Arial" w:cs="Arial" w:eastAsia="Arial" w:hAnsi="Arial"/>
                <w:sz w:val="18"/>
                <w:szCs w:val="18"/>
                <w:color w:val="auto"/>
              </w:rPr>
              <w:t>PT Karimun Mining</w:t>
            </w:r>
          </w:p>
        </w:tc>
        <w:tc>
          <w:tcPr>
            <w:tcW w:w="4340" w:type="dxa"/>
            <w:vAlign w:val="bottom"/>
          </w:tcPr>
          <w:p>
            <w:pPr>
              <w:ind w:left="2780"/>
              <w:spacing w:after="0"/>
              <w:rPr>
                <w:sz w:val="20"/>
                <w:szCs w:val="20"/>
                <w:color w:val="auto"/>
              </w:rPr>
            </w:pPr>
            <w:r>
              <w:rPr>
                <w:rFonts w:ascii="Arial" w:cs="Arial" w:eastAsia="Arial" w:hAnsi="Arial"/>
                <w:sz w:val="18"/>
                <w:szCs w:val="18"/>
                <w:color w:val="auto"/>
              </w:rPr>
              <w:t>Indonesia</w:t>
            </w:r>
          </w:p>
        </w:tc>
        <w:tc>
          <w:tcPr>
            <w:tcW w:w="1600" w:type="dxa"/>
            <w:vAlign w:val="bottom"/>
          </w:tcPr>
          <w:p>
            <w:pPr>
              <w:ind w:left="840"/>
              <w:spacing w:after="0"/>
              <w:rPr>
                <w:sz w:val="20"/>
                <w:szCs w:val="20"/>
                <w:color w:val="auto"/>
              </w:rPr>
            </w:pPr>
            <w:r>
              <w:rPr>
                <w:rFonts w:ascii="Arial" w:cs="Arial" w:eastAsia="Arial" w:hAnsi="Arial"/>
                <w:sz w:val="18"/>
                <w:szCs w:val="18"/>
                <w:color w:val="auto"/>
                <w:w w:val="86"/>
              </w:rPr>
              <w:t>In Process</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4520" w:type="dxa"/>
            <w:vAlign w:val="bottom"/>
          </w:tcPr>
          <w:p>
            <w:pPr>
              <w:ind w:left="240"/>
              <w:spacing w:after="0"/>
              <w:rPr>
                <w:sz w:val="20"/>
                <w:szCs w:val="20"/>
                <w:color w:val="auto"/>
              </w:rPr>
            </w:pPr>
            <w:r>
              <w:rPr>
                <w:rFonts w:ascii="Arial" w:cs="Arial" w:eastAsia="Arial" w:hAnsi="Arial"/>
                <w:sz w:val="18"/>
                <w:szCs w:val="18"/>
                <w:color w:val="auto"/>
              </w:rPr>
              <w:t>PT Kijang Jaya Mandiri</w:t>
            </w:r>
          </w:p>
        </w:tc>
        <w:tc>
          <w:tcPr>
            <w:tcW w:w="4340" w:type="dxa"/>
            <w:vAlign w:val="bottom"/>
          </w:tcPr>
          <w:p>
            <w:pPr>
              <w:ind w:left="2780"/>
              <w:spacing w:after="0"/>
              <w:rPr>
                <w:sz w:val="20"/>
                <w:szCs w:val="20"/>
                <w:color w:val="auto"/>
              </w:rPr>
            </w:pPr>
            <w:r>
              <w:rPr>
                <w:rFonts w:ascii="Arial" w:cs="Arial" w:eastAsia="Arial" w:hAnsi="Arial"/>
                <w:sz w:val="18"/>
                <w:szCs w:val="18"/>
                <w:color w:val="auto"/>
              </w:rPr>
              <w:t>Indonesia</w:t>
            </w:r>
          </w:p>
        </w:tc>
        <w:tc>
          <w:tcPr>
            <w:tcW w:w="1600" w:type="dxa"/>
            <w:vAlign w:val="bottom"/>
          </w:tcPr>
          <w:p>
            <w:pPr>
              <w:ind w:left="840"/>
              <w:spacing w:after="0"/>
              <w:rPr>
                <w:sz w:val="20"/>
                <w:szCs w:val="20"/>
                <w:color w:val="auto"/>
              </w:rPr>
            </w:pPr>
            <w:r>
              <w:rPr>
                <w:rFonts w:ascii="Arial" w:cs="Arial" w:eastAsia="Arial" w:hAnsi="Arial"/>
                <w:sz w:val="18"/>
                <w:szCs w:val="18"/>
                <w:color w:val="auto"/>
                <w:w w:val="86"/>
              </w:rPr>
              <w:t>In Process</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4520" w:type="dxa"/>
            <w:vAlign w:val="bottom"/>
          </w:tcPr>
          <w:p>
            <w:pPr>
              <w:ind w:left="240"/>
              <w:spacing w:after="0"/>
              <w:rPr>
                <w:sz w:val="20"/>
                <w:szCs w:val="20"/>
                <w:color w:val="auto"/>
              </w:rPr>
            </w:pPr>
            <w:r>
              <w:rPr>
                <w:rFonts w:ascii="Arial" w:cs="Arial" w:eastAsia="Arial" w:hAnsi="Arial"/>
                <w:sz w:val="18"/>
                <w:szCs w:val="18"/>
                <w:color w:val="auto"/>
              </w:rPr>
              <w:t>PT Mitra Stania Prima</w:t>
            </w:r>
          </w:p>
        </w:tc>
        <w:tc>
          <w:tcPr>
            <w:tcW w:w="4340" w:type="dxa"/>
            <w:vAlign w:val="bottom"/>
          </w:tcPr>
          <w:p>
            <w:pPr>
              <w:ind w:left="2780"/>
              <w:spacing w:after="0"/>
              <w:rPr>
                <w:sz w:val="20"/>
                <w:szCs w:val="20"/>
                <w:color w:val="auto"/>
              </w:rPr>
            </w:pPr>
            <w:r>
              <w:rPr>
                <w:rFonts w:ascii="Arial" w:cs="Arial" w:eastAsia="Arial" w:hAnsi="Arial"/>
                <w:sz w:val="18"/>
                <w:szCs w:val="18"/>
                <w:color w:val="auto"/>
              </w:rPr>
              <w:t>Indonesia</w:t>
            </w:r>
          </w:p>
        </w:tc>
        <w:tc>
          <w:tcPr>
            <w:tcW w:w="1600" w:type="dxa"/>
            <w:vAlign w:val="bottom"/>
          </w:tcPr>
          <w:p>
            <w:pPr>
              <w:ind w:left="84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4520" w:type="dxa"/>
            <w:vAlign w:val="bottom"/>
          </w:tcPr>
          <w:p>
            <w:pPr>
              <w:ind w:left="240"/>
              <w:spacing w:after="0"/>
              <w:rPr>
                <w:sz w:val="20"/>
                <w:szCs w:val="20"/>
                <w:color w:val="auto"/>
              </w:rPr>
            </w:pPr>
            <w:r>
              <w:rPr>
                <w:rFonts w:ascii="Arial" w:cs="Arial" w:eastAsia="Arial" w:hAnsi="Arial"/>
                <w:sz w:val="18"/>
                <w:szCs w:val="18"/>
                <w:color w:val="auto"/>
              </w:rPr>
              <w:t>PT Panca Mega Persada</w:t>
            </w:r>
          </w:p>
        </w:tc>
        <w:tc>
          <w:tcPr>
            <w:tcW w:w="4340" w:type="dxa"/>
            <w:vAlign w:val="bottom"/>
          </w:tcPr>
          <w:p>
            <w:pPr>
              <w:ind w:left="2780"/>
              <w:spacing w:after="0"/>
              <w:rPr>
                <w:sz w:val="20"/>
                <w:szCs w:val="20"/>
                <w:color w:val="auto"/>
              </w:rPr>
            </w:pPr>
            <w:r>
              <w:rPr>
                <w:rFonts w:ascii="Arial" w:cs="Arial" w:eastAsia="Arial" w:hAnsi="Arial"/>
                <w:sz w:val="18"/>
                <w:szCs w:val="18"/>
                <w:color w:val="auto"/>
              </w:rPr>
              <w:t>Indonesia</w:t>
            </w:r>
          </w:p>
        </w:tc>
        <w:tc>
          <w:tcPr>
            <w:tcW w:w="1600" w:type="dxa"/>
            <w:vAlign w:val="bottom"/>
          </w:tcPr>
          <w:p>
            <w:pPr>
              <w:ind w:left="84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4520" w:type="dxa"/>
            <w:vAlign w:val="bottom"/>
          </w:tcPr>
          <w:p>
            <w:pPr>
              <w:ind w:left="240"/>
              <w:spacing w:after="0"/>
              <w:rPr>
                <w:sz w:val="20"/>
                <w:szCs w:val="20"/>
                <w:color w:val="auto"/>
              </w:rPr>
            </w:pPr>
            <w:r>
              <w:rPr>
                <w:rFonts w:ascii="Arial" w:cs="Arial" w:eastAsia="Arial" w:hAnsi="Arial"/>
                <w:sz w:val="18"/>
                <w:szCs w:val="18"/>
                <w:color w:val="auto"/>
              </w:rPr>
              <w:t>PT Pelat Timah Nusantara Tbk</w:t>
            </w:r>
          </w:p>
        </w:tc>
        <w:tc>
          <w:tcPr>
            <w:tcW w:w="4340" w:type="dxa"/>
            <w:vAlign w:val="bottom"/>
          </w:tcPr>
          <w:p>
            <w:pPr>
              <w:ind w:left="2780"/>
              <w:spacing w:after="0"/>
              <w:rPr>
                <w:sz w:val="20"/>
                <w:szCs w:val="20"/>
                <w:color w:val="auto"/>
              </w:rPr>
            </w:pPr>
            <w:r>
              <w:rPr>
                <w:rFonts w:ascii="Arial" w:cs="Arial" w:eastAsia="Arial" w:hAnsi="Arial"/>
                <w:sz w:val="18"/>
                <w:szCs w:val="18"/>
                <w:color w:val="auto"/>
              </w:rPr>
              <w:t>Indonesia</w:t>
            </w:r>
          </w:p>
        </w:tc>
        <w:tc>
          <w:tcPr>
            <w:tcW w:w="1600" w:type="dxa"/>
            <w:vAlign w:val="bottom"/>
          </w:tcPr>
          <w:p>
            <w:pPr>
              <w:ind w:left="840"/>
              <w:spacing w:after="0"/>
              <w:rPr>
                <w:sz w:val="20"/>
                <w:szCs w:val="20"/>
                <w:color w:val="auto"/>
              </w:rPr>
            </w:pPr>
            <w:r>
              <w:rPr>
                <w:rFonts w:ascii="Arial" w:cs="Arial" w:eastAsia="Arial" w:hAnsi="Arial"/>
                <w:sz w:val="18"/>
                <w:szCs w:val="18"/>
                <w:color w:val="auto"/>
                <w:w w:val="98"/>
              </w:rPr>
              <w:t>Unknown</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4520" w:type="dxa"/>
            <w:vAlign w:val="bottom"/>
          </w:tcPr>
          <w:p>
            <w:pPr>
              <w:ind w:left="240"/>
              <w:spacing w:after="0"/>
              <w:rPr>
                <w:sz w:val="20"/>
                <w:szCs w:val="20"/>
                <w:color w:val="auto"/>
              </w:rPr>
            </w:pPr>
            <w:r>
              <w:rPr>
                <w:rFonts w:ascii="Arial" w:cs="Arial" w:eastAsia="Arial" w:hAnsi="Arial"/>
                <w:sz w:val="18"/>
                <w:szCs w:val="18"/>
                <w:color w:val="auto"/>
              </w:rPr>
              <w:t>PT Prima Timah Utama</w:t>
            </w:r>
          </w:p>
        </w:tc>
        <w:tc>
          <w:tcPr>
            <w:tcW w:w="4340" w:type="dxa"/>
            <w:vAlign w:val="bottom"/>
          </w:tcPr>
          <w:p>
            <w:pPr>
              <w:ind w:left="2780"/>
              <w:spacing w:after="0"/>
              <w:rPr>
                <w:sz w:val="20"/>
                <w:szCs w:val="20"/>
                <w:color w:val="auto"/>
              </w:rPr>
            </w:pPr>
            <w:r>
              <w:rPr>
                <w:rFonts w:ascii="Arial" w:cs="Arial" w:eastAsia="Arial" w:hAnsi="Arial"/>
                <w:sz w:val="18"/>
                <w:szCs w:val="18"/>
                <w:color w:val="auto"/>
              </w:rPr>
              <w:t>Indonesia</w:t>
            </w:r>
          </w:p>
        </w:tc>
        <w:tc>
          <w:tcPr>
            <w:tcW w:w="1600" w:type="dxa"/>
            <w:vAlign w:val="bottom"/>
          </w:tcPr>
          <w:p>
            <w:pPr>
              <w:ind w:left="84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4520" w:type="dxa"/>
            <w:vAlign w:val="bottom"/>
          </w:tcPr>
          <w:p>
            <w:pPr>
              <w:ind w:left="240"/>
              <w:spacing w:after="0"/>
              <w:rPr>
                <w:sz w:val="20"/>
                <w:szCs w:val="20"/>
                <w:color w:val="auto"/>
              </w:rPr>
            </w:pPr>
            <w:r>
              <w:rPr>
                <w:rFonts w:ascii="Arial" w:cs="Arial" w:eastAsia="Arial" w:hAnsi="Arial"/>
                <w:sz w:val="18"/>
                <w:szCs w:val="18"/>
                <w:color w:val="auto"/>
              </w:rPr>
              <w:t>PT Refined Bangka Tin</w:t>
            </w:r>
          </w:p>
        </w:tc>
        <w:tc>
          <w:tcPr>
            <w:tcW w:w="4340" w:type="dxa"/>
            <w:vAlign w:val="bottom"/>
          </w:tcPr>
          <w:p>
            <w:pPr>
              <w:ind w:left="2780"/>
              <w:spacing w:after="0"/>
              <w:rPr>
                <w:sz w:val="20"/>
                <w:szCs w:val="20"/>
                <w:color w:val="auto"/>
              </w:rPr>
            </w:pPr>
            <w:r>
              <w:rPr>
                <w:rFonts w:ascii="Arial" w:cs="Arial" w:eastAsia="Arial" w:hAnsi="Arial"/>
                <w:sz w:val="18"/>
                <w:szCs w:val="18"/>
                <w:color w:val="auto"/>
              </w:rPr>
              <w:t>Indonesia</w:t>
            </w:r>
          </w:p>
        </w:tc>
        <w:tc>
          <w:tcPr>
            <w:tcW w:w="1600" w:type="dxa"/>
            <w:vAlign w:val="bottom"/>
          </w:tcPr>
          <w:p>
            <w:pPr>
              <w:ind w:left="84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4520" w:type="dxa"/>
            <w:vAlign w:val="bottom"/>
          </w:tcPr>
          <w:p>
            <w:pPr>
              <w:ind w:left="240"/>
              <w:spacing w:after="0"/>
              <w:rPr>
                <w:sz w:val="20"/>
                <w:szCs w:val="20"/>
                <w:color w:val="auto"/>
              </w:rPr>
            </w:pPr>
            <w:r>
              <w:rPr>
                <w:rFonts w:ascii="Arial" w:cs="Arial" w:eastAsia="Arial" w:hAnsi="Arial"/>
                <w:sz w:val="18"/>
                <w:szCs w:val="18"/>
                <w:color w:val="auto"/>
              </w:rPr>
              <w:t>PT Sariwiguna Binasentosa</w:t>
            </w:r>
          </w:p>
        </w:tc>
        <w:tc>
          <w:tcPr>
            <w:tcW w:w="4340" w:type="dxa"/>
            <w:vAlign w:val="bottom"/>
          </w:tcPr>
          <w:p>
            <w:pPr>
              <w:ind w:left="2780"/>
              <w:spacing w:after="0"/>
              <w:rPr>
                <w:sz w:val="20"/>
                <w:szCs w:val="20"/>
                <w:color w:val="auto"/>
              </w:rPr>
            </w:pPr>
            <w:r>
              <w:rPr>
                <w:rFonts w:ascii="Arial" w:cs="Arial" w:eastAsia="Arial" w:hAnsi="Arial"/>
                <w:sz w:val="18"/>
                <w:szCs w:val="18"/>
                <w:color w:val="auto"/>
              </w:rPr>
              <w:t>Indonesia</w:t>
            </w:r>
          </w:p>
        </w:tc>
        <w:tc>
          <w:tcPr>
            <w:tcW w:w="1600" w:type="dxa"/>
            <w:vAlign w:val="bottom"/>
          </w:tcPr>
          <w:p>
            <w:pPr>
              <w:ind w:left="84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4520" w:type="dxa"/>
            <w:vAlign w:val="bottom"/>
          </w:tcPr>
          <w:p>
            <w:pPr>
              <w:ind w:left="240"/>
              <w:spacing w:after="0"/>
              <w:rPr>
                <w:sz w:val="20"/>
                <w:szCs w:val="20"/>
                <w:color w:val="auto"/>
              </w:rPr>
            </w:pPr>
            <w:r>
              <w:rPr>
                <w:rFonts w:ascii="Arial" w:cs="Arial" w:eastAsia="Arial" w:hAnsi="Arial"/>
                <w:sz w:val="18"/>
                <w:szCs w:val="18"/>
                <w:color w:val="auto"/>
              </w:rPr>
              <w:t>PT Seirama Tin Investment</w:t>
            </w:r>
          </w:p>
        </w:tc>
        <w:tc>
          <w:tcPr>
            <w:tcW w:w="4340" w:type="dxa"/>
            <w:vAlign w:val="bottom"/>
          </w:tcPr>
          <w:p>
            <w:pPr>
              <w:ind w:left="2780"/>
              <w:spacing w:after="0"/>
              <w:rPr>
                <w:sz w:val="20"/>
                <w:szCs w:val="20"/>
                <w:color w:val="auto"/>
              </w:rPr>
            </w:pPr>
            <w:r>
              <w:rPr>
                <w:rFonts w:ascii="Arial" w:cs="Arial" w:eastAsia="Arial" w:hAnsi="Arial"/>
                <w:sz w:val="18"/>
                <w:szCs w:val="18"/>
                <w:color w:val="auto"/>
              </w:rPr>
              <w:t>Indonesia</w:t>
            </w:r>
          </w:p>
        </w:tc>
        <w:tc>
          <w:tcPr>
            <w:tcW w:w="1600" w:type="dxa"/>
            <w:vAlign w:val="bottom"/>
          </w:tcPr>
          <w:p>
            <w:pPr>
              <w:ind w:left="840"/>
              <w:spacing w:after="0"/>
              <w:rPr>
                <w:sz w:val="20"/>
                <w:szCs w:val="20"/>
                <w:color w:val="auto"/>
              </w:rPr>
            </w:pPr>
            <w:r>
              <w:rPr>
                <w:rFonts w:ascii="Arial" w:cs="Arial" w:eastAsia="Arial" w:hAnsi="Arial"/>
                <w:sz w:val="18"/>
                <w:szCs w:val="18"/>
                <w:color w:val="auto"/>
                <w:w w:val="98"/>
              </w:rPr>
              <w:t>Unknown</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4520" w:type="dxa"/>
            <w:vAlign w:val="bottom"/>
          </w:tcPr>
          <w:p>
            <w:pPr>
              <w:ind w:left="240"/>
              <w:spacing w:after="0"/>
              <w:rPr>
                <w:sz w:val="20"/>
                <w:szCs w:val="20"/>
                <w:color w:val="auto"/>
              </w:rPr>
            </w:pPr>
            <w:r>
              <w:rPr>
                <w:rFonts w:ascii="Arial" w:cs="Arial" w:eastAsia="Arial" w:hAnsi="Arial"/>
                <w:sz w:val="18"/>
                <w:szCs w:val="18"/>
                <w:color w:val="auto"/>
              </w:rPr>
              <w:t>PT Stanindo Inti Perkasa</w:t>
            </w:r>
          </w:p>
        </w:tc>
        <w:tc>
          <w:tcPr>
            <w:tcW w:w="4340" w:type="dxa"/>
            <w:vAlign w:val="bottom"/>
          </w:tcPr>
          <w:p>
            <w:pPr>
              <w:ind w:left="2780"/>
              <w:spacing w:after="0"/>
              <w:rPr>
                <w:sz w:val="20"/>
                <w:szCs w:val="20"/>
                <w:color w:val="auto"/>
              </w:rPr>
            </w:pPr>
            <w:r>
              <w:rPr>
                <w:rFonts w:ascii="Arial" w:cs="Arial" w:eastAsia="Arial" w:hAnsi="Arial"/>
                <w:sz w:val="18"/>
                <w:szCs w:val="18"/>
                <w:color w:val="auto"/>
              </w:rPr>
              <w:t>Indonesia</w:t>
            </w:r>
          </w:p>
        </w:tc>
        <w:tc>
          <w:tcPr>
            <w:tcW w:w="1600" w:type="dxa"/>
            <w:vAlign w:val="bottom"/>
          </w:tcPr>
          <w:p>
            <w:pPr>
              <w:ind w:left="84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4520" w:type="dxa"/>
            <w:vAlign w:val="bottom"/>
          </w:tcPr>
          <w:p>
            <w:pPr>
              <w:ind w:left="240"/>
              <w:spacing w:after="0"/>
              <w:rPr>
                <w:sz w:val="20"/>
                <w:szCs w:val="20"/>
                <w:color w:val="auto"/>
              </w:rPr>
            </w:pPr>
            <w:r>
              <w:rPr>
                <w:rFonts w:ascii="Arial" w:cs="Arial" w:eastAsia="Arial" w:hAnsi="Arial"/>
                <w:sz w:val="18"/>
                <w:szCs w:val="18"/>
                <w:color w:val="auto"/>
              </w:rPr>
              <w:t>PT Sukses Inti Makmur</w:t>
            </w:r>
          </w:p>
        </w:tc>
        <w:tc>
          <w:tcPr>
            <w:tcW w:w="4340" w:type="dxa"/>
            <w:vAlign w:val="bottom"/>
          </w:tcPr>
          <w:p>
            <w:pPr>
              <w:ind w:left="2780"/>
              <w:spacing w:after="0"/>
              <w:rPr>
                <w:sz w:val="20"/>
                <w:szCs w:val="20"/>
                <w:color w:val="auto"/>
              </w:rPr>
            </w:pPr>
            <w:r>
              <w:rPr>
                <w:rFonts w:ascii="Arial" w:cs="Arial" w:eastAsia="Arial" w:hAnsi="Arial"/>
                <w:sz w:val="18"/>
                <w:szCs w:val="18"/>
                <w:color w:val="auto"/>
              </w:rPr>
              <w:t>Indonesia</w:t>
            </w:r>
          </w:p>
        </w:tc>
        <w:tc>
          <w:tcPr>
            <w:tcW w:w="1600" w:type="dxa"/>
            <w:vAlign w:val="bottom"/>
          </w:tcPr>
          <w:p>
            <w:pPr>
              <w:ind w:left="84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4520" w:type="dxa"/>
            <w:vAlign w:val="bottom"/>
          </w:tcPr>
          <w:p>
            <w:pPr>
              <w:ind w:left="240"/>
              <w:spacing w:after="0"/>
              <w:rPr>
                <w:sz w:val="20"/>
                <w:szCs w:val="20"/>
                <w:color w:val="auto"/>
              </w:rPr>
            </w:pPr>
            <w:r>
              <w:rPr>
                <w:rFonts w:ascii="Arial" w:cs="Arial" w:eastAsia="Arial" w:hAnsi="Arial"/>
                <w:sz w:val="18"/>
                <w:szCs w:val="18"/>
                <w:color w:val="auto"/>
              </w:rPr>
              <w:t>PT Sumber Jaya Indah</w:t>
            </w:r>
          </w:p>
        </w:tc>
        <w:tc>
          <w:tcPr>
            <w:tcW w:w="4340" w:type="dxa"/>
            <w:vAlign w:val="bottom"/>
          </w:tcPr>
          <w:p>
            <w:pPr>
              <w:ind w:left="2780"/>
              <w:spacing w:after="0"/>
              <w:rPr>
                <w:sz w:val="20"/>
                <w:szCs w:val="20"/>
                <w:color w:val="auto"/>
              </w:rPr>
            </w:pPr>
            <w:r>
              <w:rPr>
                <w:rFonts w:ascii="Arial" w:cs="Arial" w:eastAsia="Arial" w:hAnsi="Arial"/>
                <w:sz w:val="18"/>
                <w:szCs w:val="18"/>
                <w:color w:val="auto"/>
              </w:rPr>
              <w:t>Indonesia</w:t>
            </w:r>
          </w:p>
        </w:tc>
        <w:tc>
          <w:tcPr>
            <w:tcW w:w="1600" w:type="dxa"/>
            <w:vAlign w:val="bottom"/>
          </w:tcPr>
          <w:p>
            <w:pPr>
              <w:ind w:left="84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4520" w:type="dxa"/>
            <w:vAlign w:val="bottom"/>
          </w:tcPr>
          <w:p>
            <w:pPr>
              <w:ind w:left="240"/>
              <w:spacing w:after="0"/>
              <w:rPr>
                <w:sz w:val="20"/>
                <w:szCs w:val="20"/>
                <w:color w:val="auto"/>
              </w:rPr>
            </w:pPr>
            <w:r>
              <w:rPr>
                <w:rFonts w:ascii="Arial" w:cs="Arial" w:eastAsia="Arial" w:hAnsi="Arial"/>
                <w:sz w:val="18"/>
                <w:szCs w:val="18"/>
                <w:color w:val="auto"/>
              </w:rPr>
              <w:t>PT Timah (Persero) Tbk Kundur</w:t>
            </w:r>
          </w:p>
        </w:tc>
        <w:tc>
          <w:tcPr>
            <w:tcW w:w="4340" w:type="dxa"/>
            <w:vAlign w:val="bottom"/>
          </w:tcPr>
          <w:p>
            <w:pPr>
              <w:ind w:left="2780"/>
              <w:spacing w:after="0"/>
              <w:rPr>
                <w:sz w:val="20"/>
                <w:szCs w:val="20"/>
                <w:color w:val="auto"/>
              </w:rPr>
            </w:pPr>
            <w:r>
              <w:rPr>
                <w:rFonts w:ascii="Arial" w:cs="Arial" w:eastAsia="Arial" w:hAnsi="Arial"/>
                <w:sz w:val="18"/>
                <w:szCs w:val="18"/>
                <w:color w:val="auto"/>
              </w:rPr>
              <w:t>Indonesia</w:t>
            </w:r>
          </w:p>
        </w:tc>
        <w:tc>
          <w:tcPr>
            <w:tcW w:w="1600" w:type="dxa"/>
            <w:vAlign w:val="bottom"/>
          </w:tcPr>
          <w:p>
            <w:pPr>
              <w:ind w:left="84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4520" w:type="dxa"/>
            <w:vAlign w:val="bottom"/>
          </w:tcPr>
          <w:p>
            <w:pPr>
              <w:ind w:left="240"/>
              <w:spacing w:after="0"/>
              <w:rPr>
                <w:sz w:val="20"/>
                <w:szCs w:val="20"/>
                <w:color w:val="auto"/>
              </w:rPr>
            </w:pPr>
            <w:r>
              <w:rPr>
                <w:rFonts w:ascii="Arial" w:cs="Arial" w:eastAsia="Arial" w:hAnsi="Arial"/>
                <w:sz w:val="18"/>
                <w:szCs w:val="18"/>
                <w:color w:val="auto"/>
              </w:rPr>
              <w:t>PT Timah (Persero) Tbk Mentok</w:t>
            </w:r>
          </w:p>
        </w:tc>
        <w:tc>
          <w:tcPr>
            <w:tcW w:w="4340" w:type="dxa"/>
            <w:vAlign w:val="bottom"/>
          </w:tcPr>
          <w:p>
            <w:pPr>
              <w:ind w:left="2780"/>
              <w:spacing w:after="0"/>
              <w:rPr>
                <w:sz w:val="20"/>
                <w:szCs w:val="20"/>
                <w:color w:val="auto"/>
              </w:rPr>
            </w:pPr>
            <w:r>
              <w:rPr>
                <w:rFonts w:ascii="Arial" w:cs="Arial" w:eastAsia="Arial" w:hAnsi="Arial"/>
                <w:sz w:val="18"/>
                <w:szCs w:val="18"/>
                <w:color w:val="auto"/>
              </w:rPr>
              <w:t>Indonesia</w:t>
            </w:r>
          </w:p>
        </w:tc>
        <w:tc>
          <w:tcPr>
            <w:tcW w:w="1600" w:type="dxa"/>
            <w:vAlign w:val="bottom"/>
          </w:tcPr>
          <w:p>
            <w:pPr>
              <w:ind w:left="84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4520" w:type="dxa"/>
            <w:vAlign w:val="bottom"/>
          </w:tcPr>
          <w:p>
            <w:pPr>
              <w:ind w:left="240"/>
              <w:spacing w:after="0"/>
              <w:rPr>
                <w:sz w:val="20"/>
                <w:szCs w:val="20"/>
                <w:color w:val="auto"/>
              </w:rPr>
            </w:pPr>
            <w:r>
              <w:rPr>
                <w:rFonts w:ascii="Arial" w:cs="Arial" w:eastAsia="Arial" w:hAnsi="Arial"/>
                <w:sz w:val="18"/>
                <w:szCs w:val="18"/>
                <w:color w:val="auto"/>
              </w:rPr>
              <w:t>PT Tinindo Inter Nusa</w:t>
            </w:r>
          </w:p>
        </w:tc>
        <w:tc>
          <w:tcPr>
            <w:tcW w:w="4340" w:type="dxa"/>
            <w:vAlign w:val="bottom"/>
          </w:tcPr>
          <w:p>
            <w:pPr>
              <w:ind w:left="2780"/>
              <w:spacing w:after="0"/>
              <w:rPr>
                <w:sz w:val="20"/>
                <w:szCs w:val="20"/>
                <w:color w:val="auto"/>
              </w:rPr>
            </w:pPr>
            <w:r>
              <w:rPr>
                <w:rFonts w:ascii="Arial" w:cs="Arial" w:eastAsia="Arial" w:hAnsi="Arial"/>
                <w:sz w:val="18"/>
                <w:szCs w:val="18"/>
                <w:color w:val="auto"/>
              </w:rPr>
              <w:t>Indonesia</w:t>
            </w:r>
          </w:p>
        </w:tc>
        <w:tc>
          <w:tcPr>
            <w:tcW w:w="1600" w:type="dxa"/>
            <w:vAlign w:val="bottom"/>
          </w:tcPr>
          <w:p>
            <w:pPr>
              <w:ind w:left="84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4520" w:type="dxa"/>
            <w:vAlign w:val="bottom"/>
          </w:tcPr>
          <w:p>
            <w:pPr>
              <w:ind w:left="240"/>
              <w:spacing w:after="0"/>
              <w:rPr>
                <w:sz w:val="20"/>
                <w:szCs w:val="20"/>
                <w:color w:val="auto"/>
              </w:rPr>
            </w:pPr>
            <w:r>
              <w:rPr>
                <w:rFonts w:ascii="Arial" w:cs="Arial" w:eastAsia="Arial" w:hAnsi="Arial"/>
                <w:sz w:val="18"/>
                <w:szCs w:val="18"/>
                <w:color w:val="auto"/>
              </w:rPr>
              <w:t>PT Tirus Putra Mandiri</w:t>
            </w:r>
          </w:p>
        </w:tc>
        <w:tc>
          <w:tcPr>
            <w:tcW w:w="4340" w:type="dxa"/>
            <w:vAlign w:val="bottom"/>
          </w:tcPr>
          <w:p>
            <w:pPr>
              <w:ind w:left="2780"/>
              <w:spacing w:after="0"/>
              <w:rPr>
                <w:sz w:val="20"/>
                <w:szCs w:val="20"/>
                <w:color w:val="auto"/>
              </w:rPr>
            </w:pPr>
            <w:r>
              <w:rPr>
                <w:rFonts w:ascii="Arial" w:cs="Arial" w:eastAsia="Arial" w:hAnsi="Arial"/>
                <w:sz w:val="18"/>
                <w:szCs w:val="18"/>
                <w:color w:val="auto"/>
              </w:rPr>
              <w:t>Indonesia</w:t>
            </w:r>
          </w:p>
        </w:tc>
        <w:tc>
          <w:tcPr>
            <w:tcW w:w="1600" w:type="dxa"/>
            <w:vAlign w:val="bottom"/>
          </w:tcPr>
          <w:p>
            <w:pPr>
              <w:ind w:left="840"/>
              <w:spacing w:after="0"/>
              <w:rPr>
                <w:sz w:val="20"/>
                <w:szCs w:val="20"/>
                <w:color w:val="auto"/>
              </w:rPr>
            </w:pPr>
            <w:r>
              <w:rPr>
                <w:rFonts w:ascii="Arial" w:cs="Arial" w:eastAsia="Arial" w:hAnsi="Arial"/>
                <w:sz w:val="18"/>
                <w:szCs w:val="18"/>
                <w:color w:val="auto"/>
                <w:w w:val="98"/>
              </w:rPr>
              <w:t>Unknown</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4520" w:type="dxa"/>
            <w:vAlign w:val="bottom"/>
          </w:tcPr>
          <w:p>
            <w:pPr>
              <w:ind w:left="240"/>
              <w:spacing w:after="0"/>
              <w:rPr>
                <w:sz w:val="20"/>
                <w:szCs w:val="20"/>
                <w:color w:val="auto"/>
              </w:rPr>
            </w:pPr>
            <w:r>
              <w:rPr>
                <w:rFonts w:ascii="Arial" w:cs="Arial" w:eastAsia="Arial" w:hAnsi="Arial"/>
                <w:sz w:val="18"/>
                <w:szCs w:val="18"/>
                <w:color w:val="auto"/>
              </w:rPr>
              <w:t>PT Tommy Utama</w:t>
            </w:r>
          </w:p>
        </w:tc>
        <w:tc>
          <w:tcPr>
            <w:tcW w:w="4340" w:type="dxa"/>
            <w:vAlign w:val="bottom"/>
          </w:tcPr>
          <w:p>
            <w:pPr>
              <w:ind w:left="2780"/>
              <w:spacing w:after="0"/>
              <w:rPr>
                <w:sz w:val="20"/>
                <w:szCs w:val="20"/>
                <w:color w:val="auto"/>
              </w:rPr>
            </w:pPr>
            <w:r>
              <w:rPr>
                <w:rFonts w:ascii="Arial" w:cs="Arial" w:eastAsia="Arial" w:hAnsi="Arial"/>
                <w:sz w:val="18"/>
                <w:szCs w:val="18"/>
                <w:color w:val="auto"/>
              </w:rPr>
              <w:t>Indonesia</w:t>
            </w:r>
          </w:p>
        </w:tc>
        <w:tc>
          <w:tcPr>
            <w:tcW w:w="1600" w:type="dxa"/>
            <w:vAlign w:val="bottom"/>
          </w:tcPr>
          <w:p>
            <w:pPr>
              <w:ind w:left="84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4520" w:type="dxa"/>
            <w:vAlign w:val="bottom"/>
          </w:tcPr>
          <w:p>
            <w:pPr>
              <w:ind w:left="240"/>
              <w:spacing w:after="0"/>
              <w:rPr>
                <w:sz w:val="20"/>
                <w:szCs w:val="20"/>
                <w:color w:val="auto"/>
              </w:rPr>
            </w:pPr>
            <w:r>
              <w:rPr>
                <w:rFonts w:ascii="Arial" w:cs="Arial" w:eastAsia="Arial" w:hAnsi="Arial"/>
                <w:sz w:val="18"/>
                <w:szCs w:val="18"/>
                <w:color w:val="auto"/>
              </w:rPr>
              <w:t>PT Wahana Perkit Jaya</w:t>
            </w:r>
          </w:p>
        </w:tc>
        <w:tc>
          <w:tcPr>
            <w:tcW w:w="4340" w:type="dxa"/>
            <w:vAlign w:val="bottom"/>
          </w:tcPr>
          <w:p>
            <w:pPr>
              <w:ind w:left="2780"/>
              <w:spacing w:after="0"/>
              <w:rPr>
                <w:sz w:val="20"/>
                <w:szCs w:val="20"/>
                <w:color w:val="auto"/>
              </w:rPr>
            </w:pPr>
            <w:r>
              <w:rPr>
                <w:rFonts w:ascii="Arial" w:cs="Arial" w:eastAsia="Arial" w:hAnsi="Arial"/>
                <w:sz w:val="18"/>
                <w:szCs w:val="18"/>
                <w:color w:val="auto"/>
              </w:rPr>
              <w:t>Indonesia</w:t>
            </w:r>
          </w:p>
        </w:tc>
        <w:tc>
          <w:tcPr>
            <w:tcW w:w="1600" w:type="dxa"/>
            <w:vAlign w:val="bottom"/>
          </w:tcPr>
          <w:p>
            <w:pPr>
              <w:ind w:left="84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4520" w:type="dxa"/>
            <w:vAlign w:val="bottom"/>
          </w:tcPr>
          <w:p>
            <w:pPr>
              <w:ind w:left="240"/>
              <w:spacing w:after="0"/>
              <w:rPr>
                <w:sz w:val="20"/>
                <w:szCs w:val="20"/>
                <w:color w:val="auto"/>
              </w:rPr>
            </w:pPr>
            <w:r>
              <w:rPr>
                <w:rFonts w:ascii="Arial" w:cs="Arial" w:eastAsia="Arial" w:hAnsi="Arial"/>
                <w:sz w:val="18"/>
                <w:szCs w:val="18"/>
                <w:color w:val="auto"/>
              </w:rPr>
              <w:t>Resind Indústria e Comércio Ltda.</w:t>
            </w:r>
          </w:p>
        </w:tc>
        <w:tc>
          <w:tcPr>
            <w:tcW w:w="4340" w:type="dxa"/>
            <w:vAlign w:val="bottom"/>
          </w:tcPr>
          <w:p>
            <w:pPr>
              <w:ind w:left="2780"/>
              <w:spacing w:after="0"/>
              <w:rPr>
                <w:sz w:val="20"/>
                <w:szCs w:val="20"/>
                <w:color w:val="auto"/>
              </w:rPr>
            </w:pPr>
            <w:r>
              <w:rPr>
                <w:rFonts w:ascii="Arial" w:cs="Arial" w:eastAsia="Arial" w:hAnsi="Arial"/>
                <w:sz w:val="18"/>
                <w:szCs w:val="18"/>
                <w:color w:val="auto"/>
              </w:rPr>
              <w:t>Brazil</w:t>
            </w:r>
          </w:p>
        </w:tc>
        <w:tc>
          <w:tcPr>
            <w:tcW w:w="1600" w:type="dxa"/>
            <w:vAlign w:val="bottom"/>
          </w:tcPr>
          <w:p>
            <w:pPr>
              <w:ind w:left="84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4520" w:type="dxa"/>
            <w:vAlign w:val="bottom"/>
          </w:tcPr>
          <w:p>
            <w:pPr>
              <w:ind w:left="240"/>
              <w:spacing w:after="0"/>
              <w:rPr>
                <w:sz w:val="20"/>
                <w:szCs w:val="20"/>
                <w:color w:val="auto"/>
              </w:rPr>
            </w:pPr>
            <w:r>
              <w:rPr>
                <w:rFonts w:ascii="Arial" w:cs="Arial" w:eastAsia="Arial" w:hAnsi="Arial"/>
                <w:sz w:val="18"/>
                <w:szCs w:val="18"/>
                <w:color w:val="auto"/>
              </w:rPr>
              <w:t>Rui Da Hung</w:t>
            </w:r>
          </w:p>
        </w:tc>
        <w:tc>
          <w:tcPr>
            <w:tcW w:w="4340" w:type="dxa"/>
            <w:vAlign w:val="bottom"/>
          </w:tcPr>
          <w:p>
            <w:pPr>
              <w:ind w:left="2780"/>
              <w:spacing w:after="0"/>
              <w:rPr>
                <w:sz w:val="20"/>
                <w:szCs w:val="20"/>
                <w:color w:val="auto"/>
              </w:rPr>
            </w:pPr>
            <w:r>
              <w:rPr>
                <w:rFonts w:ascii="Arial" w:cs="Arial" w:eastAsia="Arial" w:hAnsi="Arial"/>
                <w:sz w:val="18"/>
                <w:szCs w:val="18"/>
                <w:color w:val="auto"/>
              </w:rPr>
              <w:t>Taiwan</w:t>
            </w:r>
          </w:p>
        </w:tc>
        <w:tc>
          <w:tcPr>
            <w:tcW w:w="1600" w:type="dxa"/>
            <w:vAlign w:val="bottom"/>
          </w:tcPr>
          <w:p>
            <w:pPr>
              <w:ind w:left="84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4520" w:type="dxa"/>
            <w:vAlign w:val="bottom"/>
          </w:tcPr>
          <w:p>
            <w:pPr>
              <w:ind w:left="240"/>
              <w:spacing w:after="0"/>
              <w:rPr>
                <w:sz w:val="20"/>
                <w:szCs w:val="20"/>
                <w:color w:val="auto"/>
              </w:rPr>
            </w:pPr>
            <w:r>
              <w:rPr>
                <w:rFonts w:ascii="Arial" w:cs="Arial" w:eastAsia="Arial" w:hAnsi="Arial"/>
                <w:sz w:val="18"/>
                <w:szCs w:val="18"/>
                <w:color w:val="auto"/>
              </w:rPr>
              <w:t>Soft Metais Ltda.</w:t>
            </w:r>
          </w:p>
        </w:tc>
        <w:tc>
          <w:tcPr>
            <w:tcW w:w="4340" w:type="dxa"/>
            <w:vAlign w:val="bottom"/>
          </w:tcPr>
          <w:p>
            <w:pPr>
              <w:ind w:left="2780"/>
              <w:spacing w:after="0"/>
              <w:rPr>
                <w:sz w:val="20"/>
                <w:szCs w:val="20"/>
                <w:color w:val="auto"/>
              </w:rPr>
            </w:pPr>
            <w:r>
              <w:rPr>
                <w:rFonts w:ascii="Arial" w:cs="Arial" w:eastAsia="Arial" w:hAnsi="Arial"/>
                <w:sz w:val="18"/>
                <w:szCs w:val="18"/>
                <w:color w:val="auto"/>
              </w:rPr>
              <w:t>Brazil</w:t>
            </w:r>
          </w:p>
        </w:tc>
        <w:tc>
          <w:tcPr>
            <w:tcW w:w="1600" w:type="dxa"/>
            <w:vAlign w:val="bottom"/>
          </w:tcPr>
          <w:p>
            <w:pPr>
              <w:ind w:left="84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4520" w:type="dxa"/>
            <w:vAlign w:val="bottom"/>
          </w:tcPr>
          <w:p>
            <w:pPr>
              <w:ind w:left="240"/>
              <w:spacing w:after="0"/>
              <w:rPr>
                <w:sz w:val="20"/>
                <w:szCs w:val="20"/>
                <w:color w:val="auto"/>
              </w:rPr>
            </w:pPr>
            <w:r>
              <w:rPr>
                <w:rFonts w:ascii="Arial" w:cs="Arial" w:eastAsia="Arial" w:hAnsi="Arial"/>
                <w:sz w:val="18"/>
                <w:szCs w:val="18"/>
                <w:color w:val="auto"/>
              </w:rPr>
              <w:t>Thaisarco</w:t>
            </w:r>
          </w:p>
        </w:tc>
        <w:tc>
          <w:tcPr>
            <w:tcW w:w="4340" w:type="dxa"/>
            <w:vAlign w:val="bottom"/>
          </w:tcPr>
          <w:p>
            <w:pPr>
              <w:ind w:left="2780"/>
              <w:spacing w:after="0"/>
              <w:rPr>
                <w:sz w:val="20"/>
                <w:szCs w:val="20"/>
                <w:color w:val="auto"/>
              </w:rPr>
            </w:pPr>
            <w:r>
              <w:rPr>
                <w:rFonts w:ascii="Arial" w:cs="Arial" w:eastAsia="Arial" w:hAnsi="Arial"/>
                <w:sz w:val="18"/>
                <w:szCs w:val="18"/>
                <w:color w:val="auto"/>
              </w:rPr>
              <w:t>Thailand</w:t>
            </w:r>
          </w:p>
        </w:tc>
        <w:tc>
          <w:tcPr>
            <w:tcW w:w="1600" w:type="dxa"/>
            <w:vAlign w:val="bottom"/>
          </w:tcPr>
          <w:p>
            <w:pPr>
              <w:ind w:left="84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4520" w:type="dxa"/>
            <w:vAlign w:val="bottom"/>
          </w:tcPr>
          <w:p>
            <w:pPr>
              <w:ind w:left="240"/>
              <w:spacing w:after="0"/>
              <w:rPr>
                <w:sz w:val="20"/>
                <w:szCs w:val="20"/>
                <w:color w:val="auto"/>
              </w:rPr>
            </w:pPr>
            <w:r>
              <w:rPr>
                <w:rFonts w:ascii="Arial" w:cs="Arial" w:eastAsia="Arial" w:hAnsi="Arial"/>
                <w:sz w:val="18"/>
                <w:szCs w:val="18"/>
                <w:color w:val="auto"/>
                <w:w w:val="95"/>
              </w:rPr>
              <w:t>Tuyen Quang Non-Ferrous Metals Joint Stock Company</w:t>
            </w:r>
          </w:p>
        </w:tc>
        <w:tc>
          <w:tcPr>
            <w:tcW w:w="4340" w:type="dxa"/>
            <w:vAlign w:val="bottom"/>
          </w:tcPr>
          <w:p>
            <w:pPr>
              <w:ind w:left="2780"/>
              <w:spacing w:after="0"/>
              <w:rPr>
                <w:sz w:val="20"/>
                <w:szCs w:val="20"/>
                <w:color w:val="auto"/>
              </w:rPr>
            </w:pPr>
            <w:r>
              <w:rPr>
                <w:rFonts w:ascii="Arial" w:cs="Arial" w:eastAsia="Arial" w:hAnsi="Arial"/>
                <w:sz w:val="18"/>
                <w:szCs w:val="18"/>
                <w:color w:val="auto"/>
              </w:rPr>
              <w:t>Viet Nam</w:t>
            </w:r>
          </w:p>
        </w:tc>
        <w:tc>
          <w:tcPr>
            <w:tcW w:w="1600" w:type="dxa"/>
            <w:vAlign w:val="bottom"/>
          </w:tcPr>
          <w:p>
            <w:pPr>
              <w:ind w:left="840"/>
              <w:spacing w:after="0"/>
              <w:rPr>
                <w:sz w:val="20"/>
                <w:szCs w:val="20"/>
                <w:color w:val="auto"/>
              </w:rPr>
            </w:pPr>
            <w:r>
              <w:rPr>
                <w:rFonts w:ascii="Arial" w:cs="Arial" w:eastAsia="Arial" w:hAnsi="Arial"/>
                <w:sz w:val="18"/>
                <w:szCs w:val="18"/>
                <w:color w:val="auto"/>
                <w:w w:val="86"/>
              </w:rPr>
              <w:t>In Process</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4520" w:type="dxa"/>
            <w:vAlign w:val="bottom"/>
          </w:tcPr>
          <w:p>
            <w:pPr>
              <w:ind w:left="240"/>
              <w:spacing w:after="0"/>
              <w:rPr>
                <w:sz w:val="20"/>
                <w:szCs w:val="20"/>
                <w:color w:val="auto"/>
              </w:rPr>
            </w:pPr>
            <w:r>
              <w:rPr>
                <w:rFonts w:ascii="Arial" w:cs="Arial" w:eastAsia="Arial" w:hAnsi="Arial"/>
                <w:sz w:val="18"/>
                <w:szCs w:val="18"/>
                <w:color w:val="auto"/>
              </w:rPr>
              <w:t>VQB Mineral and Trading Group JSC</w:t>
            </w:r>
          </w:p>
        </w:tc>
        <w:tc>
          <w:tcPr>
            <w:tcW w:w="4340" w:type="dxa"/>
            <w:vAlign w:val="bottom"/>
          </w:tcPr>
          <w:p>
            <w:pPr>
              <w:ind w:left="2780"/>
              <w:spacing w:after="0"/>
              <w:rPr>
                <w:sz w:val="20"/>
                <w:szCs w:val="20"/>
                <w:color w:val="auto"/>
              </w:rPr>
            </w:pPr>
            <w:r>
              <w:rPr>
                <w:rFonts w:ascii="Arial" w:cs="Arial" w:eastAsia="Arial" w:hAnsi="Arial"/>
                <w:sz w:val="18"/>
                <w:szCs w:val="18"/>
                <w:color w:val="auto"/>
              </w:rPr>
              <w:t>Viet Nam</w:t>
            </w:r>
          </w:p>
        </w:tc>
        <w:tc>
          <w:tcPr>
            <w:tcW w:w="1600" w:type="dxa"/>
            <w:vAlign w:val="bottom"/>
          </w:tcPr>
          <w:p>
            <w:pPr>
              <w:ind w:left="84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4520" w:type="dxa"/>
            <w:vAlign w:val="bottom"/>
          </w:tcPr>
          <w:p>
            <w:pPr>
              <w:ind w:left="240"/>
              <w:spacing w:after="0"/>
              <w:rPr>
                <w:sz w:val="20"/>
                <w:szCs w:val="20"/>
                <w:color w:val="auto"/>
              </w:rPr>
            </w:pPr>
            <w:r>
              <w:rPr>
                <w:rFonts w:ascii="Arial" w:cs="Arial" w:eastAsia="Arial" w:hAnsi="Arial"/>
                <w:sz w:val="18"/>
                <w:szCs w:val="18"/>
                <w:color w:val="auto"/>
              </w:rPr>
              <w:t>White Solder Metalurgia e Mineração Ltda.</w:t>
            </w:r>
          </w:p>
        </w:tc>
        <w:tc>
          <w:tcPr>
            <w:tcW w:w="4340" w:type="dxa"/>
            <w:vAlign w:val="bottom"/>
          </w:tcPr>
          <w:p>
            <w:pPr>
              <w:ind w:left="2780"/>
              <w:spacing w:after="0"/>
              <w:rPr>
                <w:sz w:val="20"/>
                <w:szCs w:val="20"/>
                <w:color w:val="auto"/>
              </w:rPr>
            </w:pPr>
            <w:r>
              <w:rPr>
                <w:rFonts w:ascii="Arial" w:cs="Arial" w:eastAsia="Arial" w:hAnsi="Arial"/>
                <w:sz w:val="18"/>
                <w:szCs w:val="18"/>
                <w:color w:val="auto"/>
              </w:rPr>
              <w:t>Brazil</w:t>
            </w:r>
          </w:p>
        </w:tc>
        <w:tc>
          <w:tcPr>
            <w:tcW w:w="1600" w:type="dxa"/>
            <w:vAlign w:val="bottom"/>
          </w:tcPr>
          <w:p>
            <w:pPr>
              <w:ind w:left="84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4520" w:type="dxa"/>
            <w:vAlign w:val="bottom"/>
          </w:tcPr>
          <w:p>
            <w:pPr>
              <w:ind w:left="240"/>
              <w:spacing w:after="0"/>
              <w:rPr>
                <w:sz w:val="20"/>
                <w:szCs w:val="20"/>
                <w:color w:val="auto"/>
              </w:rPr>
            </w:pPr>
            <w:r>
              <w:rPr>
                <w:rFonts w:ascii="Arial" w:cs="Arial" w:eastAsia="Arial" w:hAnsi="Arial"/>
                <w:sz w:val="18"/>
                <w:szCs w:val="18"/>
                <w:color w:val="auto"/>
              </w:rPr>
              <w:t>Yunnan Chengfeng Non-ferrous Metals Co., Ltd.</w:t>
            </w:r>
          </w:p>
        </w:tc>
        <w:tc>
          <w:tcPr>
            <w:tcW w:w="4340" w:type="dxa"/>
            <w:vAlign w:val="bottom"/>
          </w:tcPr>
          <w:p>
            <w:pPr>
              <w:ind w:left="2780"/>
              <w:spacing w:after="0"/>
              <w:rPr>
                <w:sz w:val="20"/>
                <w:szCs w:val="20"/>
                <w:color w:val="auto"/>
              </w:rPr>
            </w:pPr>
            <w:r>
              <w:rPr>
                <w:rFonts w:ascii="Arial" w:cs="Arial" w:eastAsia="Arial" w:hAnsi="Arial"/>
                <w:sz w:val="18"/>
                <w:szCs w:val="18"/>
                <w:color w:val="auto"/>
              </w:rPr>
              <w:t>China</w:t>
            </w:r>
          </w:p>
        </w:tc>
        <w:tc>
          <w:tcPr>
            <w:tcW w:w="1600" w:type="dxa"/>
            <w:vAlign w:val="bottom"/>
          </w:tcPr>
          <w:p>
            <w:pPr>
              <w:ind w:left="840"/>
              <w:spacing w:after="0"/>
              <w:rPr>
                <w:sz w:val="20"/>
                <w:szCs w:val="20"/>
                <w:color w:val="auto"/>
              </w:rPr>
            </w:pPr>
            <w:r>
              <w:rPr>
                <w:rFonts w:ascii="Arial" w:cs="Arial" w:eastAsia="Arial" w:hAnsi="Arial"/>
                <w:sz w:val="18"/>
                <w:szCs w:val="18"/>
                <w:color w:val="auto"/>
                <w:w w:val="86"/>
              </w:rPr>
              <w:t>In Process</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Tin</w:t>
            </w:r>
          </w:p>
        </w:tc>
        <w:tc>
          <w:tcPr>
            <w:tcW w:w="4520" w:type="dxa"/>
            <w:vAlign w:val="bottom"/>
          </w:tcPr>
          <w:p>
            <w:pPr>
              <w:ind w:left="240"/>
              <w:spacing w:after="0"/>
              <w:rPr>
                <w:sz w:val="20"/>
                <w:szCs w:val="20"/>
                <w:color w:val="auto"/>
              </w:rPr>
            </w:pPr>
            <w:r>
              <w:rPr>
                <w:rFonts w:ascii="Arial" w:cs="Arial" w:eastAsia="Arial" w:hAnsi="Arial"/>
                <w:sz w:val="18"/>
                <w:szCs w:val="18"/>
                <w:color w:val="auto"/>
              </w:rPr>
              <w:t>Yunnan Tin Company Limited</w:t>
            </w:r>
          </w:p>
        </w:tc>
        <w:tc>
          <w:tcPr>
            <w:tcW w:w="4340" w:type="dxa"/>
            <w:vAlign w:val="bottom"/>
          </w:tcPr>
          <w:p>
            <w:pPr>
              <w:ind w:left="2780"/>
              <w:spacing w:after="0"/>
              <w:rPr>
                <w:sz w:val="20"/>
                <w:szCs w:val="20"/>
                <w:color w:val="auto"/>
              </w:rPr>
            </w:pPr>
            <w:r>
              <w:rPr>
                <w:rFonts w:ascii="Arial" w:cs="Arial" w:eastAsia="Arial" w:hAnsi="Arial"/>
                <w:sz w:val="18"/>
                <w:szCs w:val="18"/>
                <w:color w:val="auto"/>
              </w:rPr>
              <w:t>China</w:t>
            </w:r>
          </w:p>
        </w:tc>
        <w:tc>
          <w:tcPr>
            <w:tcW w:w="1600" w:type="dxa"/>
            <w:vAlign w:val="bottom"/>
          </w:tcPr>
          <w:p>
            <w:pPr>
              <w:ind w:left="84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240"/>
              <w:spacing w:after="0"/>
              <w:rPr>
                <w:sz w:val="20"/>
                <w:szCs w:val="20"/>
                <w:color w:val="auto"/>
              </w:rPr>
            </w:pPr>
            <w:r>
              <w:rPr>
                <w:rFonts w:ascii="Arial" w:cs="Arial" w:eastAsia="Arial" w:hAnsi="Arial"/>
                <w:sz w:val="18"/>
                <w:szCs w:val="18"/>
                <w:color w:val="auto"/>
              </w:rPr>
              <w:t>A.L.M.T. TUNGSTEN Corp.</w:t>
            </w:r>
          </w:p>
        </w:tc>
        <w:tc>
          <w:tcPr>
            <w:tcW w:w="4340" w:type="dxa"/>
            <w:vAlign w:val="bottom"/>
          </w:tcPr>
          <w:p>
            <w:pPr>
              <w:ind w:left="2780"/>
              <w:spacing w:after="0"/>
              <w:rPr>
                <w:sz w:val="20"/>
                <w:szCs w:val="20"/>
                <w:color w:val="auto"/>
              </w:rPr>
            </w:pPr>
            <w:r>
              <w:rPr>
                <w:rFonts w:ascii="Arial" w:cs="Arial" w:eastAsia="Arial" w:hAnsi="Arial"/>
                <w:sz w:val="18"/>
                <w:szCs w:val="18"/>
                <w:color w:val="auto"/>
              </w:rPr>
              <w:t>Japan</w:t>
            </w:r>
          </w:p>
        </w:tc>
        <w:tc>
          <w:tcPr>
            <w:tcW w:w="1600" w:type="dxa"/>
            <w:vAlign w:val="bottom"/>
          </w:tcPr>
          <w:p>
            <w:pPr>
              <w:ind w:left="84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240"/>
              <w:spacing w:after="0"/>
              <w:rPr>
                <w:sz w:val="20"/>
                <w:szCs w:val="20"/>
                <w:color w:val="auto"/>
              </w:rPr>
            </w:pPr>
            <w:r>
              <w:rPr>
                <w:rFonts w:ascii="Arial" w:cs="Arial" w:eastAsia="Arial" w:hAnsi="Arial"/>
                <w:sz w:val="18"/>
                <w:szCs w:val="18"/>
                <w:color w:val="auto"/>
              </w:rPr>
              <w:t>ACL Metais Eireli</w:t>
            </w:r>
          </w:p>
        </w:tc>
        <w:tc>
          <w:tcPr>
            <w:tcW w:w="4340" w:type="dxa"/>
            <w:vAlign w:val="bottom"/>
          </w:tcPr>
          <w:p>
            <w:pPr>
              <w:ind w:left="2780"/>
              <w:spacing w:after="0"/>
              <w:rPr>
                <w:sz w:val="20"/>
                <w:szCs w:val="20"/>
                <w:color w:val="auto"/>
              </w:rPr>
            </w:pPr>
            <w:r>
              <w:rPr>
                <w:rFonts w:ascii="Arial" w:cs="Arial" w:eastAsia="Arial" w:hAnsi="Arial"/>
                <w:sz w:val="18"/>
                <w:szCs w:val="18"/>
                <w:color w:val="auto"/>
              </w:rPr>
              <w:t>Brazil</w:t>
            </w:r>
          </w:p>
        </w:tc>
        <w:tc>
          <w:tcPr>
            <w:tcW w:w="1600" w:type="dxa"/>
            <w:vAlign w:val="bottom"/>
          </w:tcPr>
          <w:p>
            <w:pPr>
              <w:ind w:left="840"/>
              <w:spacing w:after="0"/>
              <w:rPr>
                <w:sz w:val="20"/>
                <w:szCs w:val="20"/>
                <w:color w:val="auto"/>
              </w:rPr>
            </w:pPr>
            <w:r>
              <w:rPr>
                <w:rFonts w:ascii="Arial" w:cs="Arial" w:eastAsia="Arial" w:hAnsi="Arial"/>
                <w:sz w:val="18"/>
                <w:szCs w:val="18"/>
                <w:color w:val="auto"/>
                <w:w w:val="86"/>
              </w:rPr>
              <w:t>In Process</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240"/>
              <w:spacing w:after="0"/>
              <w:rPr>
                <w:sz w:val="20"/>
                <w:szCs w:val="20"/>
                <w:color w:val="auto"/>
              </w:rPr>
            </w:pPr>
            <w:r>
              <w:rPr>
                <w:rFonts w:ascii="Arial" w:cs="Arial" w:eastAsia="Arial" w:hAnsi="Arial"/>
                <w:sz w:val="18"/>
                <w:szCs w:val="18"/>
                <w:color w:val="auto"/>
              </w:rPr>
              <w:t>Asia Tungsten Products Vietnam Ltd.</w:t>
            </w:r>
          </w:p>
        </w:tc>
        <w:tc>
          <w:tcPr>
            <w:tcW w:w="4340" w:type="dxa"/>
            <w:vAlign w:val="bottom"/>
          </w:tcPr>
          <w:p>
            <w:pPr>
              <w:ind w:left="2780"/>
              <w:spacing w:after="0"/>
              <w:rPr>
                <w:sz w:val="20"/>
                <w:szCs w:val="20"/>
                <w:color w:val="auto"/>
              </w:rPr>
            </w:pPr>
            <w:r>
              <w:rPr>
                <w:rFonts w:ascii="Arial" w:cs="Arial" w:eastAsia="Arial" w:hAnsi="Arial"/>
                <w:sz w:val="18"/>
                <w:szCs w:val="18"/>
                <w:color w:val="auto"/>
              </w:rPr>
              <w:t>Viet Nam</w:t>
            </w:r>
          </w:p>
        </w:tc>
        <w:tc>
          <w:tcPr>
            <w:tcW w:w="1600" w:type="dxa"/>
            <w:vAlign w:val="bottom"/>
          </w:tcPr>
          <w:p>
            <w:pPr>
              <w:ind w:left="84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240"/>
              <w:spacing w:after="0"/>
              <w:rPr>
                <w:sz w:val="20"/>
                <w:szCs w:val="20"/>
                <w:color w:val="auto"/>
              </w:rPr>
            </w:pPr>
            <w:r>
              <w:rPr>
                <w:rFonts w:ascii="Arial" w:cs="Arial" w:eastAsia="Arial" w:hAnsi="Arial"/>
                <w:sz w:val="18"/>
                <w:szCs w:val="18"/>
                <w:color w:val="auto"/>
              </w:rPr>
              <w:t>Chenzhou Diamond Tungsten Products Co., Ltd.</w:t>
            </w:r>
          </w:p>
        </w:tc>
        <w:tc>
          <w:tcPr>
            <w:tcW w:w="4340" w:type="dxa"/>
            <w:vAlign w:val="bottom"/>
          </w:tcPr>
          <w:p>
            <w:pPr>
              <w:ind w:left="2780"/>
              <w:spacing w:after="0"/>
              <w:rPr>
                <w:sz w:val="20"/>
                <w:szCs w:val="20"/>
                <w:color w:val="auto"/>
              </w:rPr>
            </w:pPr>
            <w:r>
              <w:rPr>
                <w:rFonts w:ascii="Arial" w:cs="Arial" w:eastAsia="Arial" w:hAnsi="Arial"/>
                <w:sz w:val="18"/>
                <w:szCs w:val="18"/>
                <w:color w:val="auto"/>
              </w:rPr>
              <w:t>China</w:t>
            </w:r>
          </w:p>
        </w:tc>
        <w:tc>
          <w:tcPr>
            <w:tcW w:w="1600" w:type="dxa"/>
            <w:vAlign w:val="bottom"/>
          </w:tcPr>
          <w:p>
            <w:pPr>
              <w:ind w:left="84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240"/>
              <w:spacing w:after="0"/>
              <w:rPr>
                <w:sz w:val="20"/>
                <w:szCs w:val="20"/>
                <w:color w:val="auto"/>
              </w:rPr>
            </w:pPr>
            <w:r>
              <w:rPr>
                <w:rFonts w:ascii="Arial" w:cs="Arial" w:eastAsia="Arial" w:hAnsi="Arial"/>
                <w:sz w:val="18"/>
                <w:szCs w:val="18"/>
                <w:color w:val="auto"/>
              </w:rPr>
              <w:t>Chongyi Zhangyuan Tungsten Co., Ltd.</w:t>
            </w:r>
          </w:p>
        </w:tc>
        <w:tc>
          <w:tcPr>
            <w:tcW w:w="4340" w:type="dxa"/>
            <w:vAlign w:val="bottom"/>
          </w:tcPr>
          <w:p>
            <w:pPr>
              <w:ind w:left="2780"/>
              <w:spacing w:after="0"/>
              <w:rPr>
                <w:sz w:val="20"/>
                <w:szCs w:val="20"/>
                <w:color w:val="auto"/>
              </w:rPr>
            </w:pPr>
            <w:r>
              <w:rPr>
                <w:rFonts w:ascii="Arial" w:cs="Arial" w:eastAsia="Arial" w:hAnsi="Arial"/>
                <w:sz w:val="18"/>
                <w:szCs w:val="18"/>
                <w:color w:val="auto"/>
              </w:rPr>
              <w:t>China</w:t>
            </w:r>
          </w:p>
        </w:tc>
        <w:tc>
          <w:tcPr>
            <w:tcW w:w="1600" w:type="dxa"/>
            <w:vAlign w:val="bottom"/>
          </w:tcPr>
          <w:p>
            <w:pPr>
              <w:ind w:left="84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240"/>
              <w:spacing w:after="0"/>
              <w:rPr>
                <w:sz w:val="20"/>
                <w:szCs w:val="20"/>
                <w:color w:val="auto"/>
              </w:rPr>
            </w:pPr>
            <w:r>
              <w:rPr>
                <w:rFonts w:ascii="Arial" w:cs="Arial" w:eastAsia="Arial" w:hAnsi="Arial"/>
                <w:sz w:val="18"/>
                <w:szCs w:val="18"/>
                <w:color w:val="auto"/>
              </w:rPr>
              <w:t>Dayu Jincheng Tungsten Industry Co., Ltd.</w:t>
            </w:r>
          </w:p>
        </w:tc>
        <w:tc>
          <w:tcPr>
            <w:tcW w:w="4340" w:type="dxa"/>
            <w:vAlign w:val="bottom"/>
          </w:tcPr>
          <w:p>
            <w:pPr>
              <w:ind w:left="2780"/>
              <w:spacing w:after="0"/>
              <w:rPr>
                <w:sz w:val="20"/>
                <w:szCs w:val="20"/>
                <w:color w:val="auto"/>
              </w:rPr>
            </w:pPr>
            <w:r>
              <w:rPr>
                <w:rFonts w:ascii="Arial" w:cs="Arial" w:eastAsia="Arial" w:hAnsi="Arial"/>
                <w:sz w:val="18"/>
                <w:szCs w:val="18"/>
                <w:color w:val="auto"/>
              </w:rPr>
              <w:t>China</w:t>
            </w:r>
          </w:p>
        </w:tc>
        <w:tc>
          <w:tcPr>
            <w:tcW w:w="1600" w:type="dxa"/>
            <w:vAlign w:val="bottom"/>
          </w:tcPr>
          <w:p>
            <w:pPr>
              <w:ind w:left="840"/>
              <w:spacing w:after="0"/>
              <w:rPr>
                <w:sz w:val="20"/>
                <w:szCs w:val="20"/>
                <w:color w:val="auto"/>
              </w:rPr>
            </w:pPr>
            <w:r>
              <w:rPr>
                <w:rFonts w:ascii="Arial" w:cs="Arial" w:eastAsia="Arial" w:hAnsi="Arial"/>
                <w:sz w:val="18"/>
                <w:szCs w:val="18"/>
                <w:color w:val="auto"/>
                <w:w w:val="98"/>
              </w:rPr>
              <w:t>Unknown</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240"/>
              <w:spacing w:after="0"/>
              <w:rPr>
                <w:sz w:val="20"/>
                <w:szCs w:val="20"/>
                <w:color w:val="auto"/>
              </w:rPr>
            </w:pPr>
            <w:r>
              <w:rPr>
                <w:rFonts w:ascii="Arial" w:cs="Arial" w:eastAsia="Arial" w:hAnsi="Arial"/>
                <w:sz w:val="18"/>
                <w:szCs w:val="18"/>
                <w:color w:val="auto"/>
              </w:rPr>
              <w:t>Dayu Weiliang Tungsten Co., Ltd.</w:t>
            </w:r>
          </w:p>
        </w:tc>
        <w:tc>
          <w:tcPr>
            <w:tcW w:w="4340" w:type="dxa"/>
            <w:vAlign w:val="bottom"/>
          </w:tcPr>
          <w:p>
            <w:pPr>
              <w:ind w:left="2780"/>
              <w:spacing w:after="0"/>
              <w:rPr>
                <w:sz w:val="20"/>
                <w:szCs w:val="20"/>
                <w:color w:val="auto"/>
              </w:rPr>
            </w:pPr>
            <w:r>
              <w:rPr>
                <w:rFonts w:ascii="Arial" w:cs="Arial" w:eastAsia="Arial" w:hAnsi="Arial"/>
                <w:sz w:val="18"/>
                <w:szCs w:val="18"/>
                <w:color w:val="auto"/>
              </w:rPr>
              <w:t>China</w:t>
            </w:r>
          </w:p>
        </w:tc>
        <w:tc>
          <w:tcPr>
            <w:tcW w:w="1600" w:type="dxa"/>
            <w:vAlign w:val="bottom"/>
          </w:tcPr>
          <w:p>
            <w:pPr>
              <w:ind w:left="840"/>
              <w:spacing w:after="0"/>
              <w:rPr>
                <w:sz w:val="20"/>
                <w:szCs w:val="20"/>
                <w:color w:val="auto"/>
              </w:rPr>
            </w:pPr>
            <w:r>
              <w:rPr>
                <w:rFonts w:ascii="Arial" w:cs="Arial" w:eastAsia="Arial" w:hAnsi="Arial"/>
                <w:sz w:val="18"/>
                <w:szCs w:val="18"/>
                <w:color w:val="auto"/>
                <w:w w:val="98"/>
              </w:rPr>
              <w:t>Unknown</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240"/>
              <w:spacing w:after="0"/>
              <w:rPr>
                <w:sz w:val="20"/>
                <w:szCs w:val="20"/>
                <w:color w:val="auto"/>
              </w:rPr>
            </w:pPr>
            <w:r>
              <w:rPr>
                <w:rFonts w:ascii="Arial" w:cs="Arial" w:eastAsia="Arial" w:hAnsi="Arial"/>
                <w:sz w:val="18"/>
                <w:szCs w:val="18"/>
                <w:color w:val="auto"/>
              </w:rPr>
              <w:t>Fujian Jinxin Tungsten Co., Ltd.</w:t>
            </w:r>
          </w:p>
        </w:tc>
        <w:tc>
          <w:tcPr>
            <w:tcW w:w="4340" w:type="dxa"/>
            <w:vAlign w:val="bottom"/>
          </w:tcPr>
          <w:p>
            <w:pPr>
              <w:ind w:left="2780"/>
              <w:spacing w:after="0"/>
              <w:rPr>
                <w:sz w:val="20"/>
                <w:szCs w:val="20"/>
                <w:color w:val="auto"/>
              </w:rPr>
            </w:pPr>
            <w:r>
              <w:rPr>
                <w:rFonts w:ascii="Arial" w:cs="Arial" w:eastAsia="Arial" w:hAnsi="Arial"/>
                <w:sz w:val="18"/>
                <w:szCs w:val="18"/>
                <w:color w:val="auto"/>
              </w:rPr>
              <w:t>China</w:t>
            </w:r>
          </w:p>
        </w:tc>
        <w:tc>
          <w:tcPr>
            <w:tcW w:w="1600" w:type="dxa"/>
            <w:vAlign w:val="bottom"/>
          </w:tcPr>
          <w:p>
            <w:pPr>
              <w:ind w:left="84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240"/>
              <w:spacing w:after="0"/>
              <w:rPr>
                <w:sz w:val="20"/>
                <w:szCs w:val="20"/>
                <w:color w:val="auto"/>
              </w:rPr>
            </w:pPr>
            <w:r>
              <w:rPr>
                <w:rFonts w:ascii="Arial" w:cs="Arial" w:eastAsia="Arial" w:hAnsi="Arial"/>
                <w:sz w:val="18"/>
                <w:szCs w:val="18"/>
                <w:color w:val="auto"/>
              </w:rPr>
              <w:t>Ganxian Shirui New Material Co., Ltd.</w:t>
            </w:r>
          </w:p>
        </w:tc>
        <w:tc>
          <w:tcPr>
            <w:tcW w:w="4340" w:type="dxa"/>
            <w:vAlign w:val="bottom"/>
          </w:tcPr>
          <w:p>
            <w:pPr>
              <w:ind w:left="2780"/>
              <w:spacing w:after="0"/>
              <w:rPr>
                <w:sz w:val="20"/>
                <w:szCs w:val="20"/>
                <w:color w:val="auto"/>
              </w:rPr>
            </w:pPr>
            <w:r>
              <w:rPr>
                <w:rFonts w:ascii="Arial" w:cs="Arial" w:eastAsia="Arial" w:hAnsi="Arial"/>
                <w:sz w:val="18"/>
                <w:szCs w:val="18"/>
                <w:color w:val="auto"/>
              </w:rPr>
              <w:t>China</w:t>
            </w:r>
          </w:p>
        </w:tc>
        <w:tc>
          <w:tcPr>
            <w:tcW w:w="1600" w:type="dxa"/>
            <w:vAlign w:val="bottom"/>
          </w:tcPr>
          <w:p>
            <w:pPr>
              <w:ind w:left="840"/>
              <w:spacing w:after="0"/>
              <w:rPr>
                <w:sz w:val="20"/>
                <w:szCs w:val="20"/>
                <w:color w:val="auto"/>
              </w:rPr>
            </w:pPr>
            <w:r>
              <w:rPr>
                <w:rFonts w:ascii="Arial" w:cs="Arial" w:eastAsia="Arial" w:hAnsi="Arial"/>
                <w:sz w:val="18"/>
                <w:szCs w:val="18"/>
                <w:color w:val="auto"/>
                <w:w w:val="98"/>
              </w:rPr>
              <w:t>Unknown</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240"/>
              <w:spacing w:after="0"/>
              <w:rPr>
                <w:sz w:val="20"/>
                <w:szCs w:val="20"/>
                <w:color w:val="auto"/>
              </w:rPr>
            </w:pPr>
            <w:r>
              <w:rPr>
                <w:rFonts w:ascii="Arial" w:cs="Arial" w:eastAsia="Arial" w:hAnsi="Arial"/>
                <w:sz w:val="18"/>
                <w:szCs w:val="18"/>
                <w:color w:val="auto"/>
              </w:rPr>
              <w:t>Ganzhou Huaxing Tungsten Products Co., Ltd.</w:t>
            </w:r>
          </w:p>
        </w:tc>
        <w:tc>
          <w:tcPr>
            <w:tcW w:w="4340" w:type="dxa"/>
            <w:vAlign w:val="bottom"/>
          </w:tcPr>
          <w:p>
            <w:pPr>
              <w:ind w:left="2780"/>
              <w:spacing w:after="0"/>
              <w:rPr>
                <w:sz w:val="20"/>
                <w:szCs w:val="20"/>
                <w:color w:val="auto"/>
              </w:rPr>
            </w:pPr>
            <w:r>
              <w:rPr>
                <w:rFonts w:ascii="Arial" w:cs="Arial" w:eastAsia="Arial" w:hAnsi="Arial"/>
                <w:sz w:val="18"/>
                <w:szCs w:val="18"/>
                <w:color w:val="auto"/>
              </w:rPr>
              <w:t>China</w:t>
            </w:r>
          </w:p>
        </w:tc>
        <w:tc>
          <w:tcPr>
            <w:tcW w:w="1600" w:type="dxa"/>
            <w:vAlign w:val="bottom"/>
          </w:tcPr>
          <w:p>
            <w:pPr>
              <w:ind w:left="840"/>
              <w:spacing w:after="0"/>
              <w:rPr>
                <w:sz w:val="20"/>
                <w:szCs w:val="20"/>
                <w:color w:val="auto"/>
              </w:rPr>
            </w:pPr>
            <w:r>
              <w:rPr>
                <w:rFonts w:ascii="Arial" w:cs="Arial" w:eastAsia="Arial" w:hAnsi="Arial"/>
                <w:sz w:val="18"/>
                <w:szCs w:val="18"/>
                <w:color w:val="auto"/>
                <w:w w:val="91"/>
              </w:rPr>
              <w:t>Compliant</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240"/>
              <w:spacing w:after="0"/>
              <w:rPr>
                <w:sz w:val="20"/>
                <w:szCs w:val="20"/>
                <w:color w:val="auto"/>
              </w:rPr>
            </w:pPr>
            <w:r>
              <w:rPr>
                <w:rFonts w:ascii="Arial" w:cs="Arial" w:eastAsia="Arial" w:hAnsi="Arial"/>
                <w:sz w:val="18"/>
                <w:szCs w:val="18"/>
                <w:color w:val="auto"/>
              </w:rPr>
              <w:t>Ganzhou Jiangwu Ferrotungsten Co., Ltd.</w:t>
            </w:r>
          </w:p>
        </w:tc>
        <w:tc>
          <w:tcPr>
            <w:tcW w:w="4340" w:type="dxa"/>
            <w:vAlign w:val="bottom"/>
          </w:tcPr>
          <w:p>
            <w:pPr>
              <w:ind w:left="2780"/>
              <w:spacing w:after="0"/>
              <w:rPr>
                <w:sz w:val="20"/>
                <w:szCs w:val="20"/>
                <w:color w:val="auto"/>
              </w:rPr>
            </w:pPr>
            <w:r>
              <w:rPr>
                <w:rFonts w:ascii="Arial" w:cs="Arial" w:eastAsia="Arial" w:hAnsi="Arial"/>
                <w:sz w:val="18"/>
                <w:szCs w:val="18"/>
                <w:color w:val="auto"/>
              </w:rPr>
              <w:t>China</w:t>
            </w:r>
          </w:p>
        </w:tc>
        <w:tc>
          <w:tcPr>
            <w:tcW w:w="1600" w:type="dxa"/>
            <w:vAlign w:val="bottom"/>
          </w:tcPr>
          <w:p>
            <w:pPr>
              <w:ind w:left="840"/>
              <w:spacing w:after="0"/>
              <w:rPr>
                <w:sz w:val="20"/>
                <w:szCs w:val="20"/>
                <w:color w:val="auto"/>
              </w:rPr>
            </w:pPr>
            <w:r>
              <w:rPr>
                <w:rFonts w:ascii="Arial" w:cs="Arial" w:eastAsia="Arial" w:hAnsi="Arial"/>
                <w:sz w:val="18"/>
                <w:szCs w:val="18"/>
                <w:color w:val="auto"/>
                <w:w w:val="91"/>
              </w:rPr>
              <w:t>Compliant</w:t>
            </w:r>
          </w:p>
        </w:tc>
      </w:tr>
      <w:tr>
        <w:trPr>
          <w:trHeight w:val="365"/>
        </w:trPr>
        <w:tc>
          <w:tcPr>
            <w:tcW w:w="9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12</w:t>
            </w:r>
          </w:p>
        </w:tc>
        <w:tc>
          <w:tcPr>
            <w:tcW w:w="1600" w:type="dxa"/>
            <w:vAlign w:val="bottom"/>
          </w:tcPr>
          <w:p>
            <w:pPr>
              <w:spacing w:after="0"/>
              <w:rPr>
                <w:sz w:val="24"/>
                <w:szCs w:val="24"/>
                <w:color w:val="auto"/>
              </w:rPr>
            </w:pPr>
          </w:p>
        </w:tc>
      </w:tr>
    </w:tbl>
    <w:p>
      <w:pPr>
        <w:sectPr>
          <w:pgSz w:w="11900" w:h="16838" w:orient="portrait"/>
          <w:cols w:equalWidth="0" w:num="1">
            <w:col w:w="11360"/>
          </w:cols>
          <w:pgMar w:left="240" w:top="274" w:right="29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180" w:type="dxa"/>
            <w:vAlign w:val="bottom"/>
          </w:tcPr>
          <w:p>
            <w:pPr>
              <w:ind w:left="240"/>
              <w:spacing w:after="0"/>
              <w:rPr>
                <w:sz w:val="20"/>
                <w:szCs w:val="20"/>
                <w:color w:val="auto"/>
              </w:rPr>
            </w:pPr>
            <w:r>
              <w:rPr>
                <w:rFonts w:ascii="Arial" w:cs="Arial" w:eastAsia="Arial" w:hAnsi="Arial"/>
                <w:sz w:val="18"/>
                <w:szCs w:val="18"/>
                <w:color w:val="auto"/>
              </w:rPr>
              <w:t>Ganzhou Non-ferrous Metals Smelting Co., Ltd.</w:t>
            </w:r>
          </w:p>
        </w:tc>
        <w:tc>
          <w:tcPr>
            <w:tcW w:w="3020" w:type="dxa"/>
            <w:vAlign w:val="bottom"/>
          </w:tcPr>
          <w:p>
            <w:pPr>
              <w:ind w:left="1120"/>
              <w:spacing w:after="0"/>
              <w:rPr>
                <w:sz w:val="20"/>
                <w:szCs w:val="20"/>
                <w:color w:val="auto"/>
              </w:rPr>
            </w:pPr>
            <w:r>
              <w:rPr>
                <w:rFonts w:ascii="Arial" w:cs="Arial" w:eastAsia="Arial" w:hAnsi="Arial"/>
                <w:sz w:val="18"/>
                <w:szCs w:val="18"/>
                <w:color w:val="auto"/>
              </w:rPr>
              <w:t>China</w:t>
            </w:r>
          </w:p>
        </w:tc>
        <w:tc>
          <w:tcPr>
            <w:tcW w:w="1260" w:type="dxa"/>
            <w:vAlign w:val="bottom"/>
          </w:tcPr>
          <w:p>
            <w:pPr>
              <w:ind w:left="500"/>
              <w:spacing w:after="0"/>
              <w:rPr>
                <w:sz w:val="20"/>
                <w:szCs w:val="20"/>
                <w:color w:val="auto"/>
              </w:rPr>
            </w:pPr>
            <w:r>
              <w:rPr>
                <w:rFonts w:ascii="Arial" w:cs="Arial" w:eastAsia="Arial" w:hAnsi="Arial"/>
                <w:sz w:val="18"/>
                <w:szCs w:val="18"/>
                <w:color w:val="auto"/>
                <w:w w:val="98"/>
              </w:rPr>
              <w:t>Unknown</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180" w:type="dxa"/>
            <w:vAlign w:val="bottom"/>
          </w:tcPr>
          <w:p>
            <w:pPr>
              <w:ind w:left="240"/>
              <w:spacing w:after="0"/>
              <w:rPr>
                <w:sz w:val="20"/>
                <w:szCs w:val="20"/>
                <w:color w:val="auto"/>
              </w:rPr>
            </w:pPr>
            <w:r>
              <w:rPr>
                <w:rFonts w:ascii="Arial" w:cs="Arial" w:eastAsia="Arial" w:hAnsi="Arial"/>
                <w:sz w:val="18"/>
                <w:szCs w:val="18"/>
                <w:color w:val="auto"/>
              </w:rPr>
              <w:t>Ganzhou Seadragon W &amp; Mo Co., Ltd.</w:t>
            </w:r>
          </w:p>
        </w:tc>
        <w:tc>
          <w:tcPr>
            <w:tcW w:w="3020" w:type="dxa"/>
            <w:vAlign w:val="bottom"/>
          </w:tcPr>
          <w:p>
            <w:pPr>
              <w:ind w:left="1120"/>
              <w:spacing w:after="0"/>
              <w:rPr>
                <w:sz w:val="20"/>
                <w:szCs w:val="20"/>
                <w:color w:val="auto"/>
              </w:rPr>
            </w:pPr>
            <w:r>
              <w:rPr>
                <w:rFonts w:ascii="Arial" w:cs="Arial" w:eastAsia="Arial" w:hAnsi="Arial"/>
                <w:sz w:val="18"/>
                <w:szCs w:val="18"/>
                <w:color w:val="auto"/>
              </w:rPr>
              <w:t>China</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180" w:type="dxa"/>
            <w:vAlign w:val="bottom"/>
          </w:tcPr>
          <w:p>
            <w:pPr>
              <w:ind w:left="240"/>
              <w:spacing w:after="0"/>
              <w:rPr>
                <w:sz w:val="20"/>
                <w:szCs w:val="20"/>
                <w:color w:val="auto"/>
              </w:rPr>
            </w:pPr>
            <w:r>
              <w:rPr>
                <w:rFonts w:ascii="Arial" w:cs="Arial" w:eastAsia="Arial" w:hAnsi="Arial"/>
                <w:sz w:val="18"/>
                <w:szCs w:val="18"/>
                <w:color w:val="auto"/>
              </w:rPr>
              <w:t>Ganzhou Yatai Tungsten Co., Ltd.</w:t>
            </w:r>
          </w:p>
        </w:tc>
        <w:tc>
          <w:tcPr>
            <w:tcW w:w="3020" w:type="dxa"/>
            <w:vAlign w:val="bottom"/>
          </w:tcPr>
          <w:p>
            <w:pPr>
              <w:ind w:left="1120"/>
              <w:spacing w:after="0"/>
              <w:rPr>
                <w:sz w:val="20"/>
                <w:szCs w:val="20"/>
                <w:color w:val="auto"/>
              </w:rPr>
            </w:pPr>
            <w:r>
              <w:rPr>
                <w:rFonts w:ascii="Arial" w:cs="Arial" w:eastAsia="Arial" w:hAnsi="Arial"/>
                <w:sz w:val="18"/>
                <w:szCs w:val="18"/>
                <w:color w:val="auto"/>
              </w:rPr>
              <w:t>China</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180" w:type="dxa"/>
            <w:vAlign w:val="bottom"/>
          </w:tcPr>
          <w:p>
            <w:pPr>
              <w:ind w:left="240"/>
              <w:spacing w:after="0"/>
              <w:rPr>
                <w:sz w:val="20"/>
                <w:szCs w:val="20"/>
                <w:color w:val="auto"/>
              </w:rPr>
            </w:pPr>
            <w:r>
              <w:rPr>
                <w:rFonts w:ascii="Arial" w:cs="Arial" w:eastAsia="Arial" w:hAnsi="Arial"/>
                <w:sz w:val="18"/>
                <w:szCs w:val="18"/>
                <w:color w:val="auto"/>
              </w:rPr>
              <w:t>Global Tungsten &amp; Powders Corp.</w:t>
            </w:r>
          </w:p>
        </w:tc>
        <w:tc>
          <w:tcPr>
            <w:tcW w:w="3020" w:type="dxa"/>
            <w:vAlign w:val="bottom"/>
          </w:tcPr>
          <w:p>
            <w:pPr>
              <w:ind w:left="1120"/>
              <w:spacing w:after="0"/>
              <w:rPr>
                <w:sz w:val="20"/>
                <w:szCs w:val="20"/>
                <w:color w:val="auto"/>
              </w:rPr>
            </w:pPr>
            <w:r>
              <w:rPr>
                <w:rFonts w:ascii="Arial" w:cs="Arial" w:eastAsia="Arial" w:hAnsi="Arial"/>
                <w:sz w:val="18"/>
                <w:szCs w:val="18"/>
                <w:color w:val="auto"/>
              </w:rPr>
              <w:t>United States</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180" w:type="dxa"/>
            <w:vAlign w:val="bottom"/>
          </w:tcPr>
          <w:p>
            <w:pPr>
              <w:ind w:left="240"/>
              <w:spacing w:after="0"/>
              <w:rPr>
                <w:sz w:val="20"/>
                <w:szCs w:val="20"/>
                <w:color w:val="auto"/>
              </w:rPr>
            </w:pPr>
            <w:r>
              <w:rPr>
                <w:rFonts w:ascii="Arial" w:cs="Arial" w:eastAsia="Arial" w:hAnsi="Arial"/>
                <w:sz w:val="18"/>
                <w:szCs w:val="18"/>
                <w:color w:val="auto"/>
              </w:rPr>
              <w:t>Guangdong Xianglu Tungsten Co., Ltd.</w:t>
            </w:r>
          </w:p>
        </w:tc>
        <w:tc>
          <w:tcPr>
            <w:tcW w:w="3020" w:type="dxa"/>
            <w:vAlign w:val="bottom"/>
          </w:tcPr>
          <w:p>
            <w:pPr>
              <w:ind w:left="1120"/>
              <w:spacing w:after="0"/>
              <w:rPr>
                <w:sz w:val="20"/>
                <w:szCs w:val="20"/>
                <w:color w:val="auto"/>
              </w:rPr>
            </w:pPr>
            <w:r>
              <w:rPr>
                <w:rFonts w:ascii="Arial" w:cs="Arial" w:eastAsia="Arial" w:hAnsi="Arial"/>
                <w:sz w:val="18"/>
                <w:szCs w:val="18"/>
                <w:color w:val="auto"/>
              </w:rPr>
              <w:t>China</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180" w:type="dxa"/>
            <w:vAlign w:val="bottom"/>
          </w:tcPr>
          <w:p>
            <w:pPr>
              <w:ind w:left="240"/>
              <w:spacing w:after="0"/>
              <w:rPr>
                <w:sz w:val="20"/>
                <w:szCs w:val="20"/>
                <w:color w:val="auto"/>
              </w:rPr>
            </w:pPr>
            <w:r>
              <w:rPr>
                <w:rFonts w:ascii="Arial" w:cs="Arial" w:eastAsia="Arial" w:hAnsi="Arial"/>
                <w:sz w:val="18"/>
                <w:szCs w:val="18"/>
                <w:color w:val="auto"/>
              </w:rPr>
              <w:t>H.C. Starck GmbH</w:t>
            </w:r>
          </w:p>
        </w:tc>
        <w:tc>
          <w:tcPr>
            <w:tcW w:w="3020" w:type="dxa"/>
            <w:vAlign w:val="bottom"/>
          </w:tcPr>
          <w:p>
            <w:pPr>
              <w:ind w:left="1120"/>
              <w:spacing w:after="0"/>
              <w:rPr>
                <w:sz w:val="20"/>
                <w:szCs w:val="20"/>
                <w:color w:val="auto"/>
              </w:rPr>
            </w:pPr>
            <w:r>
              <w:rPr>
                <w:rFonts w:ascii="Arial" w:cs="Arial" w:eastAsia="Arial" w:hAnsi="Arial"/>
                <w:sz w:val="18"/>
                <w:szCs w:val="18"/>
                <w:color w:val="auto"/>
              </w:rPr>
              <w:t>Germany</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180" w:type="dxa"/>
            <w:vAlign w:val="bottom"/>
          </w:tcPr>
          <w:p>
            <w:pPr>
              <w:ind w:left="240"/>
              <w:spacing w:after="0"/>
              <w:rPr>
                <w:sz w:val="20"/>
                <w:szCs w:val="20"/>
                <w:color w:val="auto"/>
              </w:rPr>
            </w:pPr>
            <w:r>
              <w:rPr>
                <w:rFonts w:ascii="Arial" w:cs="Arial" w:eastAsia="Arial" w:hAnsi="Arial"/>
                <w:sz w:val="18"/>
                <w:szCs w:val="18"/>
                <w:color w:val="auto"/>
              </w:rPr>
              <w:t>H.C. Starck Smelting GmbH &amp; Co.KG</w:t>
            </w:r>
          </w:p>
        </w:tc>
        <w:tc>
          <w:tcPr>
            <w:tcW w:w="3020" w:type="dxa"/>
            <w:vAlign w:val="bottom"/>
          </w:tcPr>
          <w:p>
            <w:pPr>
              <w:ind w:left="1120"/>
              <w:spacing w:after="0"/>
              <w:rPr>
                <w:sz w:val="20"/>
                <w:szCs w:val="20"/>
                <w:color w:val="auto"/>
              </w:rPr>
            </w:pPr>
            <w:r>
              <w:rPr>
                <w:rFonts w:ascii="Arial" w:cs="Arial" w:eastAsia="Arial" w:hAnsi="Arial"/>
                <w:sz w:val="18"/>
                <w:szCs w:val="18"/>
                <w:color w:val="auto"/>
              </w:rPr>
              <w:t>Germany</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180" w:type="dxa"/>
            <w:vAlign w:val="bottom"/>
          </w:tcPr>
          <w:p>
            <w:pPr>
              <w:ind w:left="240"/>
              <w:spacing w:after="0"/>
              <w:rPr>
                <w:sz w:val="20"/>
                <w:szCs w:val="20"/>
                <w:color w:val="auto"/>
              </w:rPr>
            </w:pPr>
            <w:r>
              <w:rPr>
                <w:rFonts w:ascii="Arial" w:cs="Arial" w:eastAsia="Arial" w:hAnsi="Arial"/>
                <w:sz w:val="18"/>
                <w:szCs w:val="18"/>
                <w:color w:val="auto"/>
              </w:rPr>
              <w:t>Hunan Chenzhou Mining Co., Ltd.</w:t>
            </w:r>
          </w:p>
        </w:tc>
        <w:tc>
          <w:tcPr>
            <w:tcW w:w="3020" w:type="dxa"/>
            <w:vAlign w:val="bottom"/>
          </w:tcPr>
          <w:p>
            <w:pPr>
              <w:ind w:left="1120"/>
              <w:spacing w:after="0"/>
              <w:rPr>
                <w:sz w:val="20"/>
                <w:szCs w:val="20"/>
                <w:color w:val="auto"/>
              </w:rPr>
            </w:pPr>
            <w:r>
              <w:rPr>
                <w:rFonts w:ascii="Arial" w:cs="Arial" w:eastAsia="Arial" w:hAnsi="Arial"/>
                <w:sz w:val="18"/>
                <w:szCs w:val="18"/>
                <w:color w:val="auto"/>
              </w:rPr>
              <w:t>China</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180" w:type="dxa"/>
            <w:vAlign w:val="bottom"/>
          </w:tcPr>
          <w:p>
            <w:pPr>
              <w:ind w:left="240"/>
              <w:spacing w:after="0"/>
              <w:rPr>
                <w:sz w:val="20"/>
                <w:szCs w:val="20"/>
                <w:color w:val="auto"/>
              </w:rPr>
            </w:pPr>
            <w:r>
              <w:rPr>
                <w:rFonts w:ascii="Arial" w:cs="Arial" w:eastAsia="Arial" w:hAnsi="Arial"/>
                <w:sz w:val="18"/>
                <w:szCs w:val="18"/>
                <w:color w:val="auto"/>
              </w:rPr>
              <w:t>Hunan Chuangda Vanadium Tungsten Co., Ltd. Wuji</w:t>
            </w:r>
          </w:p>
        </w:tc>
        <w:tc>
          <w:tcPr>
            <w:tcW w:w="3020" w:type="dxa"/>
            <w:vAlign w:val="bottom"/>
          </w:tcPr>
          <w:p>
            <w:pPr>
              <w:ind w:left="1120"/>
              <w:spacing w:after="0"/>
              <w:rPr>
                <w:sz w:val="20"/>
                <w:szCs w:val="20"/>
                <w:color w:val="auto"/>
              </w:rPr>
            </w:pPr>
            <w:r>
              <w:rPr>
                <w:rFonts w:ascii="Arial" w:cs="Arial" w:eastAsia="Arial" w:hAnsi="Arial"/>
                <w:sz w:val="18"/>
                <w:szCs w:val="18"/>
                <w:color w:val="auto"/>
              </w:rPr>
              <w:t>China</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180" w:type="dxa"/>
            <w:vAlign w:val="bottom"/>
          </w:tcPr>
          <w:p>
            <w:pPr>
              <w:ind w:left="240"/>
              <w:spacing w:after="0"/>
              <w:rPr>
                <w:sz w:val="20"/>
                <w:szCs w:val="20"/>
                <w:color w:val="auto"/>
              </w:rPr>
            </w:pPr>
            <w:r>
              <w:rPr>
                <w:rFonts w:ascii="Arial" w:cs="Arial" w:eastAsia="Arial" w:hAnsi="Arial"/>
                <w:sz w:val="18"/>
                <w:szCs w:val="18"/>
                <w:color w:val="auto"/>
              </w:rPr>
              <w:t>Hunan Chuangda Vanadium Tungsten Co., Ltd. Yanglin</w:t>
            </w:r>
          </w:p>
        </w:tc>
        <w:tc>
          <w:tcPr>
            <w:tcW w:w="3020" w:type="dxa"/>
            <w:vAlign w:val="bottom"/>
          </w:tcPr>
          <w:p>
            <w:pPr>
              <w:ind w:left="1120"/>
              <w:spacing w:after="0"/>
              <w:rPr>
                <w:sz w:val="20"/>
                <w:szCs w:val="20"/>
                <w:color w:val="auto"/>
              </w:rPr>
            </w:pPr>
            <w:r>
              <w:rPr>
                <w:rFonts w:ascii="Arial" w:cs="Arial" w:eastAsia="Arial" w:hAnsi="Arial"/>
                <w:sz w:val="18"/>
                <w:szCs w:val="18"/>
                <w:color w:val="auto"/>
              </w:rPr>
              <w:t>China</w:t>
            </w:r>
          </w:p>
        </w:tc>
        <w:tc>
          <w:tcPr>
            <w:tcW w:w="1260" w:type="dxa"/>
            <w:vAlign w:val="bottom"/>
          </w:tcPr>
          <w:p>
            <w:pPr>
              <w:ind w:left="500"/>
              <w:spacing w:after="0"/>
              <w:rPr>
                <w:sz w:val="20"/>
                <w:szCs w:val="20"/>
                <w:color w:val="auto"/>
              </w:rPr>
            </w:pPr>
            <w:r>
              <w:rPr>
                <w:rFonts w:ascii="Arial" w:cs="Arial" w:eastAsia="Arial" w:hAnsi="Arial"/>
                <w:sz w:val="18"/>
                <w:szCs w:val="18"/>
                <w:color w:val="auto"/>
                <w:w w:val="98"/>
              </w:rPr>
              <w:t>Unknown</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180" w:type="dxa"/>
            <w:vAlign w:val="bottom"/>
          </w:tcPr>
          <w:p>
            <w:pPr>
              <w:ind w:left="240"/>
              <w:spacing w:after="0"/>
              <w:rPr>
                <w:sz w:val="20"/>
                <w:szCs w:val="20"/>
                <w:color w:val="auto"/>
              </w:rPr>
            </w:pPr>
            <w:r>
              <w:rPr>
                <w:rFonts w:ascii="Arial" w:cs="Arial" w:eastAsia="Arial" w:hAnsi="Arial"/>
                <w:sz w:val="18"/>
                <w:szCs w:val="18"/>
                <w:color w:val="auto"/>
              </w:rPr>
              <w:t>Hunan Chunchang Nonferrous Metals Co., Ltd.</w:t>
            </w:r>
          </w:p>
        </w:tc>
        <w:tc>
          <w:tcPr>
            <w:tcW w:w="3020" w:type="dxa"/>
            <w:vAlign w:val="bottom"/>
          </w:tcPr>
          <w:p>
            <w:pPr>
              <w:ind w:left="1120"/>
              <w:spacing w:after="0"/>
              <w:rPr>
                <w:sz w:val="20"/>
                <w:szCs w:val="20"/>
                <w:color w:val="auto"/>
              </w:rPr>
            </w:pPr>
            <w:r>
              <w:rPr>
                <w:rFonts w:ascii="Arial" w:cs="Arial" w:eastAsia="Arial" w:hAnsi="Arial"/>
                <w:sz w:val="18"/>
                <w:szCs w:val="18"/>
                <w:color w:val="auto"/>
              </w:rPr>
              <w:t>China</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180" w:type="dxa"/>
            <w:vAlign w:val="bottom"/>
          </w:tcPr>
          <w:p>
            <w:pPr>
              <w:ind w:left="240"/>
              <w:spacing w:after="0"/>
              <w:rPr>
                <w:sz w:val="20"/>
                <w:szCs w:val="20"/>
                <w:color w:val="auto"/>
              </w:rPr>
            </w:pPr>
            <w:r>
              <w:rPr>
                <w:rFonts w:ascii="Arial" w:cs="Arial" w:eastAsia="Arial" w:hAnsi="Arial"/>
                <w:sz w:val="18"/>
                <w:szCs w:val="18"/>
                <w:color w:val="auto"/>
              </w:rPr>
              <w:t>Hydrometallurg, JSC</w:t>
            </w:r>
          </w:p>
        </w:tc>
        <w:tc>
          <w:tcPr>
            <w:tcW w:w="3020" w:type="dxa"/>
            <w:vAlign w:val="bottom"/>
          </w:tcPr>
          <w:p>
            <w:pPr>
              <w:ind w:left="1120"/>
              <w:spacing w:after="0"/>
              <w:rPr>
                <w:sz w:val="20"/>
                <w:szCs w:val="20"/>
                <w:color w:val="auto"/>
              </w:rPr>
            </w:pPr>
            <w:r>
              <w:rPr>
                <w:rFonts w:ascii="Arial" w:cs="Arial" w:eastAsia="Arial" w:hAnsi="Arial"/>
                <w:sz w:val="18"/>
                <w:szCs w:val="18"/>
                <w:color w:val="auto"/>
              </w:rPr>
              <w:t>Russian Federation</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180" w:type="dxa"/>
            <w:vAlign w:val="bottom"/>
          </w:tcPr>
          <w:p>
            <w:pPr>
              <w:ind w:left="240"/>
              <w:spacing w:after="0"/>
              <w:rPr>
                <w:sz w:val="20"/>
                <w:szCs w:val="20"/>
                <w:color w:val="auto"/>
              </w:rPr>
            </w:pPr>
            <w:r>
              <w:rPr>
                <w:rFonts w:ascii="Arial" w:cs="Arial" w:eastAsia="Arial" w:hAnsi="Arial"/>
                <w:sz w:val="18"/>
                <w:szCs w:val="18"/>
                <w:color w:val="auto"/>
              </w:rPr>
              <w:t>Japan New Metals Co., Ltd.</w:t>
            </w:r>
          </w:p>
        </w:tc>
        <w:tc>
          <w:tcPr>
            <w:tcW w:w="3020" w:type="dxa"/>
            <w:vAlign w:val="bottom"/>
          </w:tcPr>
          <w:p>
            <w:pPr>
              <w:ind w:left="1120"/>
              <w:spacing w:after="0"/>
              <w:rPr>
                <w:sz w:val="20"/>
                <w:szCs w:val="20"/>
                <w:color w:val="auto"/>
              </w:rPr>
            </w:pPr>
            <w:r>
              <w:rPr>
                <w:rFonts w:ascii="Arial" w:cs="Arial" w:eastAsia="Arial" w:hAnsi="Arial"/>
                <w:sz w:val="18"/>
                <w:szCs w:val="18"/>
                <w:color w:val="auto"/>
              </w:rPr>
              <w:t>Japan</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180" w:type="dxa"/>
            <w:vAlign w:val="bottom"/>
          </w:tcPr>
          <w:p>
            <w:pPr>
              <w:ind w:left="240"/>
              <w:spacing w:after="0"/>
              <w:rPr>
                <w:sz w:val="20"/>
                <w:szCs w:val="20"/>
                <w:color w:val="auto"/>
              </w:rPr>
            </w:pPr>
            <w:r>
              <w:rPr>
                <w:rFonts w:ascii="Arial" w:cs="Arial" w:eastAsia="Arial" w:hAnsi="Arial"/>
                <w:sz w:val="18"/>
                <w:szCs w:val="18"/>
                <w:color w:val="auto"/>
              </w:rPr>
              <w:t>Jiangwu H.C. Starck Tungsten Products Co., Ltd.</w:t>
            </w:r>
          </w:p>
        </w:tc>
        <w:tc>
          <w:tcPr>
            <w:tcW w:w="3020" w:type="dxa"/>
            <w:vAlign w:val="bottom"/>
          </w:tcPr>
          <w:p>
            <w:pPr>
              <w:ind w:left="1120"/>
              <w:spacing w:after="0"/>
              <w:rPr>
                <w:sz w:val="20"/>
                <w:szCs w:val="20"/>
                <w:color w:val="auto"/>
              </w:rPr>
            </w:pPr>
            <w:r>
              <w:rPr>
                <w:rFonts w:ascii="Arial" w:cs="Arial" w:eastAsia="Arial" w:hAnsi="Arial"/>
                <w:sz w:val="18"/>
                <w:szCs w:val="18"/>
                <w:color w:val="auto"/>
              </w:rPr>
              <w:t>China</w:t>
            </w:r>
          </w:p>
        </w:tc>
        <w:tc>
          <w:tcPr>
            <w:tcW w:w="1260" w:type="dxa"/>
            <w:vAlign w:val="bottom"/>
          </w:tcPr>
          <w:p>
            <w:pPr>
              <w:ind w:left="500"/>
              <w:spacing w:after="0"/>
              <w:rPr>
                <w:sz w:val="20"/>
                <w:szCs w:val="20"/>
                <w:color w:val="auto"/>
              </w:rPr>
            </w:pPr>
            <w:r>
              <w:rPr>
                <w:rFonts w:ascii="Arial" w:cs="Arial" w:eastAsia="Arial" w:hAnsi="Arial"/>
                <w:sz w:val="18"/>
                <w:szCs w:val="18"/>
                <w:color w:val="auto"/>
                <w:w w:val="86"/>
              </w:rPr>
              <w:t>In Process</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180" w:type="dxa"/>
            <w:vAlign w:val="bottom"/>
          </w:tcPr>
          <w:p>
            <w:pPr>
              <w:ind w:left="240"/>
              <w:spacing w:after="0"/>
              <w:rPr>
                <w:sz w:val="20"/>
                <w:szCs w:val="20"/>
                <w:color w:val="auto"/>
              </w:rPr>
            </w:pPr>
            <w:r>
              <w:rPr>
                <w:rFonts w:ascii="Arial" w:cs="Arial" w:eastAsia="Arial" w:hAnsi="Arial"/>
                <w:sz w:val="18"/>
                <w:szCs w:val="18"/>
                <w:color w:val="auto"/>
              </w:rPr>
              <w:t>Jiangxi Dayu Longxintai Tungsten Co., Ltd.</w:t>
            </w:r>
          </w:p>
        </w:tc>
        <w:tc>
          <w:tcPr>
            <w:tcW w:w="3020" w:type="dxa"/>
            <w:vAlign w:val="bottom"/>
          </w:tcPr>
          <w:p>
            <w:pPr>
              <w:ind w:left="1120"/>
              <w:spacing w:after="0"/>
              <w:rPr>
                <w:sz w:val="20"/>
                <w:szCs w:val="20"/>
                <w:color w:val="auto"/>
              </w:rPr>
            </w:pPr>
            <w:r>
              <w:rPr>
                <w:rFonts w:ascii="Arial" w:cs="Arial" w:eastAsia="Arial" w:hAnsi="Arial"/>
                <w:sz w:val="18"/>
                <w:szCs w:val="18"/>
                <w:color w:val="auto"/>
              </w:rPr>
              <w:t>China</w:t>
            </w:r>
          </w:p>
        </w:tc>
        <w:tc>
          <w:tcPr>
            <w:tcW w:w="1260" w:type="dxa"/>
            <w:vAlign w:val="bottom"/>
          </w:tcPr>
          <w:p>
            <w:pPr>
              <w:ind w:left="500"/>
              <w:spacing w:after="0"/>
              <w:rPr>
                <w:sz w:val="20"/>
                <w:szCs w:val="20"/>
                <w:color w:val="auto"/>
              </w:rPr>
            </w:pPr>
            <w:r>
              <w:rPr>
                <w:rFonts w:ascii="Arial" w:cs="Arial" w:eastAsia="Arial" w:hAnsi="Arial"/>
                <w:sz w:val="18"/>
                <w:szCs w:val="18"/>
                <w:color w:val="auto"/>
                <w:w w:val="86"/>
              </w:rPr>
              <w:t>In Process</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180" w:type="dxa"/>
            <w:vAlign w:val="bottom"/>
          </w:tcPr>
          <w:p>
            <w:pPr>
              <w:ind w:left="240"/>
              <w:spacing w:after="0"/>
              <w:rPr>
                <w:sz w:val="20"/>
                <w:szCs w:val="20"/>
                <w:color w:val="auto"/>
              </w:rPr>
            </w:pPr>
            <w:r>
              <w:rPr>
                <w:rFonts w:ascii="Arial" w:cs="Arial" w:eastAsia="Arial" w:hAnsi="Arial"/>
                <w:sz w:val="18"/>
                <w:szCs w:val="18"/>
                <w:color w:val="auto"/>
              </w:rPr>
              <w:t>Jiangxi Gan Bei Tungsten Co., Ltd.</w:t>
            </w:r>
          </w:p>
        </w:tc>
        <w:tc>
          <w:tcPr>
            <w:tcW w:w="3020" w:type="dxa"/>
            <w:vAlign w:val="bottom"/>
          </w:tcPr>
          <w:p>
            <w:pPr>
              <w:ind w:left="1120"/>
              <w:spacing w:after="0"/>
              <w:rPr>
                <w:sz w:val="20"/>
                <w:szCs w:val="20"/>
                <w:color w:val="auto"/>
              </w:rPr>
            </w:pPr>
            <w:r>
              <w:rPr>
                <w:rFonts w:ascii="Arial" w:cs="Arial" w:eastAsia="Arial" w:hAnsi="Arial"/>
                <w:sz w:val="18"/>
                <w:szCs w:val="18"/>
                <w:color w:val="auto"/>
              </w:rPr>
              <w:t>China</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180" w:type="dxa"/>
            <w:vAlign w:val="bottom"/>
          </w:tcPr>
          <w:p>
            <w:pPr>
              <w:ind w:left="240"/>
              <w:spacing w:after="0"/>
              <w:rPr>
                <w:sz w:val="20"/>
                <w:szCs w:val="20"/>
                <w:color w:val="auto"/>
              </w:rPr>
            </w:pPr>
            <w:r>
              <w:rPr>
                <w:rFonts w:ascii="Arial" w:cs="Arial" w:eastAsia="Arial" w:hAnsi="Arial"/>
                <w:sz w:val="18"/>
                <w:szCs w:val="18"/>
                <w:color w:val="auto"/>
              </w:rPr>
              <w:t>Jiangxi Minmetals Gao’an Non-ferrous Metals Co., Ltd.</w:t>
            </w:r>
          </w:p>
        </w:tc>
        <w:tc>
          <w:tcPr>
            <w:tcW w:w="3020" w:type="dxa"/>
            <w:vAlign w:val="bottom"/>
          </w:tcPr>
          <w:p>
            <w:pPr>
              <w:ind w:left="1120"/>
              <w:spacing w:after="0"/>
              <w:rPr>
                <w:sz w:val="20"/>
                <w:szCs w:val="20"/>
                <w:color w:val="auto"/>
              </w:rPr>
            </w:pPr>
            <w:r>
              <w:rPr>
                <w:rFonts w:ascii="Arial" w:cs="Arial" w:eastAsia="Arial" w:hAnsi="Arial"/>
                <w:sz w:val="18"/>
                <w:szCs w:val="18"/>
                <w:color w:val="auto"/>
              </w:rPr>
              <w:t>China</w:t>
            </w:r>
          </w:p>
        </w:tc>
        <w:tc>
          <w:tcPr>
            <w:tcW w:w="1260" w:type="dxa"/>
            <w:vAlign w:val="bottom"/>
          </w:tcPr>
          <w:p>
            <w:pPr>
              <w:ind w:left="500"/>
              <w:spacing w:after="0"/>
              <w:rPr>
                <w:sz w:val="20"/>
                <w:szCs w:val="20"/>
                <w:color w:val="auto"/>
              </w:rPr>
            </w:pPr>
            <w:r>
              <w:rPr>
                <w:rFonts w:ascii="Arial" w:cs="Arial" w:eastAsia="Arial" w:hAnsi="Arial"/>
                <w:sz w:val="18"/>
                <w:szCs w:val="18"/>
                <w:color w:val="auto"/>
                <w:w w:val="98"/>
              </w:rPr>
              <w:t>Unknown</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180" w:type="dxa"/>
            <w:vAlign w:val="bottom"/>
          </w:tcPr>
          <w:p>
            <w:pPr>
              <w:ind w:left="240"/>
              <w:spacing w:after="0"/>
              <w:rPr>
                <w:sz w:val="20"/>
                <w:szCs w:val="20"/>
                <w:color w:val="auto"/>
              </w:rPr>
            </w:pPr>
            <w:r>
              <w:rPr>
                <w:rFonts w:ascii="Arial" w:cs="Arial" w:eastAsia="Arial" w:hAnsi="Arial"/>
                <w:sz w:val="18"/>
                <w:szCs w:val="18"/>
                <w:color w:val="auto"/>
              </w:rPr>
              <w:t>Jiangxi Tonggu Non-ferrous Metallurgical &amp; Chemical Co., Ltd.</w:t>
            </w:r>
          </w:p>
        </w:tc>
        <w:tc>
          <w:tcPr>
            <w:tcW w:w="3020" w:type="dxa"/>
            <w:vAlign w:val="bottom"/>
          </w:tcPr>
          <w:p>
            <w:pPr>
              <w:ind w:left="1120"/>
              <w:spacing w:after="0"/>
              <w:rPr>
                <w:sz w:val="20"/>
                <w:szCs w:val="20"/>
                <w:color w:val="auto"/>
              </w:rPr>
            </w:pPr>
            <w:r>
              <w:rPr>
                <w:rFonts w:ascii="Arial" w:cs="Arial" w:eastAsia="Arial" w:hAnsi="Arial"/>
                <w:sz w:val="18"/>
                <w:szCs w:val="18"/>
                <w:color w:val="auto"/>
              </w:rPr>
              <w:t>China</w:t>
            </w:r>
          </w:p>
        </w:tc>
        <w:tc>
          <w:tcPr>
            <w:tcW w:w="1260" w:type="dxa"/>
            <w:vAlign w:val="bottom"/>
          </w:tcPr>
          <w:p>
            <w:pPr>
              <w:ind w:left="500"/>
              <w:spacing w:after="0"/>
              <w:rPr>
                <w:sz w:val="20"/>
                <w:szCs w:val="20"/>
                <w:color w:val="auto"/>
              </w:rPr>
            </w:pPr>
            <w:r>
              <w:rPr>
                <w:rFonts w:ascii="Arial" w:cs="Arial" w:eastAsia="Arial" w:hAnsi="Arial"/>
                <w:sz w:val="18"/>
                <w:szCs w:val="18"/>
                <w:color w:val="auto"/>
                <w:w w:val="86"/>
              </w:rPr>
              <w:t>In Process</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180" w:type="dxa"/>
            <w:vAlign w:val="bottom"/>
          </w:tcPr>
          <w:p>
            <w:pPr>
              <w:ind w:left="240"/>
              <w:spacing w:after="0"/>
              <w:rPr>
                <w:sz w:val="20"/>
                <w:szCs w:val="20"/>
                <w:color w:val="auto"/>
              </w:rPr>
            </w:pPr>
            <w:r>
              <w:rPr>
                <w:rFonts w:ascii="Arial" w:cs="Arial" w:eastAsia="Arial" w:hAnsi="Arial"/>
                <w:sz w:val="18"/>
                <w:szCs w:val="18"/>
                <w:color w:val="auto"/>
              </w:rPr>
              <w:t>Jiangxi Xinsheng Tungsten Industry Co., Ltd.</w:t>
            </w:r>
          </w:p>
        </w:tc>
        <w:tc>
          <w:tcPr>
            <w:tcW w:w="3020" w:type="dxa"/>
            <w:vAlign w:val="bottom"/>
          </w:tcPr>
          <w:p>
            <w:pPr>
              <w:ind w:left="1120"/>
              <w:spacing w:after="0"/>
              <w:rPr>
                <w:sz w:val="20"/>
                <w:szCs w:val="20"/>
                <w:color w:val="auto"/>
              </w:rPr>
            </w:pPr>
            <w:r>
              <w:rPr>
                <w:rFonts w:ascii="Arial" w:cs="Arial" w:eastAsia="Arial" w:hAnsi="Arial"/>
                <w:sz w:val="18"/>
                <w:szCs w:val="18"/>
                <w:color w:val="auto"/>
              </w:rPr>
              <w:t>China</w:t>
            </w:r>
          </w:p>
        </w:tc>
        <w:tc>
          <w:tcPr>
            <w:tcW w:w="1260" w:type="dxa"/>
            <w:vAlign w:val="bottom"/>
          </w:tcPr>
          <w:p>
            <w:pPr>
              <w:ind w:left="500"/>
              <w:spacing w:after="0"/>
              <w:rPr>
                <w:sz w:val="20"/>
                <w:szCs w:val="20"/>
                <w:color w:val="auto"/>
              </w:rPr>
            </w:pPr>
            <w:r>
              <w:rPr>
                <w:rFonts w:ascii="Arial" w:cs="Arial" w:eastAsia="Arial" w:hAnsi="Arial"/>
                <w:sz w:val="18"/>
                <w:szCs w:val="18"/>
                <w:color w:val="auto"/>
                <w:w w:val="86"/>
              </w:rPr>
              <w:t>In Process</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180" w:type="dxa"/>
            <w:vAlign w:val="bottom"/>
          </w:tcPr>
          <w:p>
            <w:pPr>
              <w:ind w:left="240"/>
              <w:spacing w:after="0"/>
              <w:rPr>
                <w:sz w:val="20"/>
                <w:szCs w:val="20"/>
                <w:color w:val="auto"/>
              </w:rPr>
            </w:pPr>
            <w:r>
              <w:rPr>
                <w:rFonts w:ascii="Arial" w:cs="Arial" w:eastAsia="Arial" w:hAnsi="Arial"/>
                <w:sz w:val="18"/>
                <w:szCs w:val="18"/>
                <w:color w:val="auto"/>
              </w:rPr>
              <w:t>Jiangxi Xiushui Xianggan Nonferrous Metals Co., Ltd.</w:t>
            </w:r>
          </w:p>
        </w:tc>
        <w:tc>
          <w:tcPr>
            <w:tcW w:w="3020" w:type="dxa"/>
            <w:vAlign w:val="bottom"/>
          </w:tcPr>
          <w:p>
            <w:pPr>
              <w:ind w:left="1120"/>
              <w:spacing w:after="0"/>
              <w:rPr>
                <w:sz w:val="20"/>
                <w:szCs w:val="20"/>
                <w:color w:val="auto"/>
              </w:rPr>
            </w:pPr>
            <w:r>
              <w:rPr>
                <w:rFonts w:ascii="Arial" w:cs="Arial" w:eastAsia="Arial" w:hAnsi="Arial"/>
                <w:sz w:val="18"/>
                <w:szCs w:val="18"/>
                <w:color w:val="auto"/>
              </w:rPr>
              <w:t>China</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180" w:type="dxa"/>
            <w:vAlign w:val="bottom"/>
          </w:tcPr>
          <w:p>
            <w:pPr>
              <w:ind w:left="240"/>
              <w:spacing w:after="0"/>
              <w:rPr>
                <w:sz w:val="20"/>
                <w:szCs w:val="20"/>
                <w:color w:val="auto"/>
              </w:rPr>
            </w:pPr>
            <w:r>
              <w:rPr>
                <w:rFonts w:ascii="Arial" w:cs="Arial" w:eastAsia="Arial" w:hAnsi="Arial"/>
                <w:sz w:val="18"/>
                <w:szCs w:val="18"/>
                <w:color w:val="auto"/>
              </w:rPr>
              <w:t>Jiangxi Yaosheng Tungsten Co., Ltd.</w:t>
            </w:r>
          </w:p>
        </w:tc>
        <w:tc>
          <w:tcPr>
            <w:tcW w:w="3020" w:type="dxa"/>
            <w:vAlign w:val="bottom"/>
          </w:tcPr>
          <w:p>
            <w:pPr>
              <w:ind w:left="1120"/>
              <w:spacing w:after="0"/>
              <w:rPr>
                <w:sz w:val="20"/>
                <w:szCs w:val="20"/>
                <w:color w:val="auto"/>
              </w:rPr>
            </w:pPr>
            <w:r>
              <w:rPr>
                <w:rFonts w:ascii="Arial" w:cs="Arial" w:eastAsia="Arial" w:hAnsi="Arial"/>
                <w:sz w:val="18"/>
                <w:szCs w:val="18"/>
                <w:color w:val="auto"/>
              </w:rPr>
              <w:t>China</w:t>
            </w:r>
          </w:p>
        </w:tc>
        <w:tc>
          <w:tcPr>
            <w:tcW w:w="1260" w:type="dxa"/>
            <w:vAlign w:val="bottom"/>
          </w:tcPr>
          <w:p>
            <w:pPr>
              <w:ind w:left="500"/>
              <w:spacing w:after="0"/>
              <w:rPr>
                <w:sz w:val="20"/>
                <w:szCs w:val="20"/>
                <w:color w:val="auto"/>
              </w:rPr>
            </w:pPr>
            <w:r>
              <w:rPr>
                <w:rFonts w:ascii="Arial" w:cs="Arial" w:eastAsia="Arial" w:hAnsi="Arial"/>
                <w:sz w:val="18"/>
                <w:szCs w:val="18"/>
                <w:color w:val="auto"/>
                <w:w w:val="86"/>
              </w:rPr>
              <w:t>In Process</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180" w:type="dxa"/>
            <w:vAlign w:val="bottom"/>
          </w:tcPr>
          <w:p>
            <w:pPr>
              <w:ind w:left="240"/>
              <w:spacing w:after="0"/>
              <w:rPr>
                <w:sz w:val="20"/>
                <w:szCs w:val="20"/>
                <w:color w:val="auto"/>
              </w:rPr>
            </w:pPr>
            <w:r>
              <w:rPr>
                <w:rFonts w:ascii="Arial" w:cs="Arial" w:eastAsia="Arial" w:hAnsi="Arial"/>
                <w:sz w:val="18"/>
                <w:szCs w:val="18"/>
                <w:color w:val="auto"/>
              </w:rPr>
              <w:t>Kennametal Fallon</w:t>
            </w:r>
          </w:p>
        </w:tc>
        <w:tc>
          <w:tcPr>
            <w:tcW w:w="3020" w:type="dxa"/>
            <w:vAlign w:val="bottom"/>
          </w:tcPr>
          <w:p>
            <w:pPr>
              <w:ind w:left="1120"/>
              <w:spacing w:after="0"/>
              <w:rPr>
                <w:sz w:val="20"/>
                <w:szCs w:val="20"/>
                <w:color w:val="auto"/>
              </w:rPr>
            </w:pPr>
            <w:r>
              <w:rPr>
                <w:rFonts w:ascii="Arial" w:cs="Arial" w:eastAsia="Arial" w:hAnsi="Arial"/>
                <w:sz w:val="18"/>
                <w:szCs w:val="18"/>
                <w:color w:val="auto"/>
              </w:rPr>
              <w:t>United States</w:t>
            </w:r>
          </w:p>
        </w:tc>
        <w:tc>
          <w:tcPr>
            <w:tcW w:w="1260" w:type="dxa"/>
            <w:vAlign w:val="bottom"/>
          </w:tcPr>
          <w:p>
            <w:pPr>
              <w:ind w:left="500"/>
              <w:spacing w:after="0"/>
              <w:rPr>
                <w:sz w:val="20"/>
                <w:szCs w:val="20"/>
                <w:color w:val="auto"/>
              </w:rPr>
            </w:pPr>
            <w:r>
              <w:rPr>
                <w:rFonts w:ascii="Arial" w:cs="Arial" w:eastAsia="Arial" w:hAnsi="Arial"/>
                <w:sz w:val="18"/>
                <w:szCs w:val="18"/>
                <w:color w:val="auto"/>
                <w:w w:val="86"/>
              </w:rPr>
              <w:t>In Process</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180" w:type="dxa"/>
            <w:vAlign w:val="bottom"/>
          </w:tcPr>
          <w:p>
            <w:pPr>
              <w:ind w:left="240"/>
              <w:spacing w:after="0"/>
              <w:rPr>
                <w:sz w:val="20"/>
                <w:szCs w:val="20"/>
                <w:color w:val="auto"/>
              </w:rPr>
            </w:pPr>
            <w:r>
              <w:rPr>
                <w:rFonts w:ascii="Arial" w:cs="Arial" w:eastAsia="Arial" w:hAnsi="Arial"/>
                <w:sz w:val="18"/>
                <w:szCs w:val="18"/>
                <w:color w:val="auto"/>
              </w:rPr>
              <w:t>Kennametal Huntsville</w:t>
            </w:r>
          </w:p>
        </w:tc>
        <w:tc>
          <w:tcPr>
            <w:tcW w:w="3020" w:type="dxa"/>
            <w:vAlign w:val="bottom"/>
          </w:tcPr>
          <w:p>
            <w:pPr>
              <w:ind w:left="1120"/>
              <w:spacing w:after="0"/>
              <w:rPr>
                <w:sz w:val="20"/>
                <w:szCs w:val="20"/>
                <w:color w:val="auto"/>
              </w:rPr>
            </w:pPr>
            <w:r>
              <w:rPr>
                <w:rFonts w:ascii="Arial" w:cs="Arial" w:eastAsia="Arial" w:hAnsi="Arial"/>
                <w:sz w:val="18"/>
                <w:szCs w:val="18"/>
                <w:color w:val="auto"/>
              </w:rPr>
              <w:t>United States</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180" w:type="dxa"/>
            <w:vAlign w:val="bottom"/>
          </w:tcPr>
          <w:p>
            <w:pPr>
              <w:ind w:left="240"/>
              <w:spacing w:after="0"/>
              <w:rPr>
                <w:sz w:val="20"/>
                <w:szCs w:val="20"/>
                <w:color w:val="auto"/>
              </w:rPr>
            </w:pPr>
            <w:r>
              <w:rPr>
                <w:rFonts w:ascii="Arial" w:cs="Arial" w:eastAsia="Arial" w:hAnsi="Arial"/>
                <w:sz w:val="18"/>
                <w:szCs w:val="18"/>
                <w:color w:val="auto"/>
              </w:rPr>
              <w:t>Malipo Haiyu Tungsten Co., Ltd.</w:t>
            </w:r>
          </w:p>
        </w:tc>
        <w:tc>
          <w:tcPr>
            <w:tcW w:w="3020" w:type="dxa"/>
            <w:vAlign w:val="bottom"/>
          </w:tcPr>
          <w:p>
            <w:pPr>
              <w:ind w:left="1120"/>
              <w:spacing w:after="0"/>
              <w:rPr>
                <w:sz w:val="20"/>
                <w:szCs w:val="20"/>
                <w:color w:val="auto"/>
              </w:rPr>
            </w:pPr>
            <w:r>
              <w:rPr>
                <w:rFonts w:ascii="Arial" w:cs="Arial" w:eastAsia="Arial" w:hAnsi="Arial"/>
                <w:sz w:val="18"/>
                <w:szCs w:val="18"/>
                <w:color w:val="auto"/>
              </w:rPr>
              <w:t>China</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180" w:type="dxa"/>
            <w:vAlign w:val="bottom"/>
          </w:tcPr>
          <w:p>
            <w:pPr>
              <w:ind w:left="240"/>
              <w:spacing w:after="0"/>
              <w:rPr>
                <w:sz w:val="20"/>
                <w:szCs w:val="20"/>
                <w:color w:val="auto"/>
              </w:rPr>
            </w:pPr>
            <w:r>
              <w:rPr>
                <w:rFonts w:ascii="Arial" w:cs="Arial" w:eastAsia="Arial" w:hAnsi="Arial"/>
                <w:sz w:val="18"/>
                <w:szCs w:val="18"/>
                <w:color w:val="auto"/>
              </w:rPr>
              <w:t>Moliren Ltd</w:t>
            </w:r>
          </w:p>
        </w:tc>
        <w:tc>
          <w:tcPr>
            <w:tcW w:w="3020" w:type="dxa"/>
            <w:vAlign w:val="bottom"/>
          </w:tcPr>
          <w:p>
            <w:pPr>
              <w:ind w:left="1120"/>
              <w:spacing w:after="0"/>
              <w:rPr>
                <w:sz w:val="20"/>
                <w:szCs w:val="20"/>
                <w:color w:val="auto"/>
              </w:rPr>
            </w:pPr>
            <w:r>
              <w:rPr>
                <w:rFonts w:ascii="Arial" w:cs="Arial" w:eastAsia="Arial" w:hAnsi="Arial"/>
                <w:sz w:val="18"/>
                <w:szCs w:val="18"/>
                <w:color w:val="auto"/>
              </w:rPr>
              <w:t>Russian Federation</w:t>
            </w:r>
          </w:p>
        </w:tc>
        <w:tc>
          <w:tcPr>
            <w:tcW w:w="1260" w:type="dxa"/>
            <w:vAlign w:val="bottom"/>
          </w:tcPr>
          <w:p>
            <w:pPr>
              <w:ind w:left="500"/>
              <w:spacing w:after="0"/>
              <w:rPr>
                <w:sz w:val="20"/>
                <w:szCs w:val="20"/>
                <w:color w:val="auto"/>
              </w:rPr>
            </w:pPr>
            <w:r>
              <w:rPr>
                <w:rFonts w:ascii="Arial" w:cs="Arial" w:eastAsia="Arial" w:hAnsi="Arial"/>
                <w:sz w:val="18"/>
                <w:szCs w:val="18"/>
                <w:color w:val="auto"/>
                <w:w w:val="86"/>
              </w:rPr>
              <w:t>In Process</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180" w:type="dxa"/>
            <w:vAlign w:val="bottom"/>
          </w:tcPr>
          <w:p>
            <w:pPr>
              <w:ind w:left="240"/>
              <w:spacing w:after="0"/>
              <w:rPr>
                <w:sz w:val="20"/>
                <w:szCs w:val="20"/>
                <w:color w:val="auto"/>
              </w:rPr>
            </w:pPr>
            <w:r>
              <w:rPr>
                <w:rFonts w:ascii="Arial" w:cs="Arial" w:eastAsia="Arial" w:hAnsi="Arial"/>
                <w:sz w:val="18"/>
                <w:szCs w:val="18"/>
                <w:color w:val="auto"/>
              </w:rPr>
              <w:t>Niagara Refining LLC</w:t>
            </w:r>
          </w:p>
        </w:tc>
        <w:tc>
          <w:tcPr>
            <w:tcW w:w="3020" w:type="dxa"/>
            <w:vAlign w:val="bottom"/>
          </w:tcPr>
          <w:p>
            <w:pPr>
              <w:ind w:left="1120"/>
              <w:spacing w:after="0"/>
              <w:rPr>
                <w:sz w:val="20"/>
                <w:szCs w:val="20"/>
                <w:color w:val="auto"/>
              </w:rPr>
            </w:pPr>
            <w:r>
              <w:rPr>
                <w:rFonts w:ascii="Arial" w:cs="Arial" w:eastAsia="Arial" w:hAnsi="Arial"/>
                <w:sz w:val="18"/>
                <w:szCs w:val="18"/>
                <w:color w:val="auto"/>
              </w:rPr>
              <w:t>United States</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180" w:type="dxa"/>
            <w:vAlign w:val="bottom"/>
          </w:tcPr>
          <w:p>
            <w:pPr>
              <w:ind w:left="240"/>
              <w:spacing w:after="0"/>
              <w:rPr>
                <w:sz w:val="20"/>
                <w:szCs w:val="20"/>
                <w:color w:val="auto"/>
              </w:rPr>
            </w:pPr>
            <w:r>
              <w:rPr>
                <w:rFonts w:ascii="Arial" w:cs="Arial" w:eastAsia="Arial" w:hAnsi="Arial"/>
                <w:sz w:val="18"/>
                <w:szCs w:val="18"/>
                <w:color w:val="auto"/>
              </w:rPr>
              <w:t>Nui Phao H.C. Starck Tungsten Chemicals Manufacturing LLC</w:t>
            </w:r>
          </w:p>
        </w:tc>
        <w:tc>
          <w:tcPr>
            <w:tcW w:w="3020" w:type="dxa"/>
            <w:vAlign w:val="bottom"/>
          </w:tcPr>
          <w:p>
            <w:pPr>
              <w:ind w:left="1120"/>
              <w:spacing w:after="0"/>
              <w:rPr>
                <w:sz w:val="20"/>
                <w:szCs w:val="20"/>
                <w:color w:val="auto"/>
              </w:rPr>
            </w:pPr>
            <w:r>
              <w:rPr>
                <w:rFonts w:ascii="Arial" w:cs="Arial" w:eastAsia="Arial" w:hAnsi="Arial"/>
                <w:sz w:val="18"/>
                <w:szCs w:val="18"/>
                <w:color w:val="auto"/>
              </w:rPr>
              <w:t>Viet Nam</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180" w:type="dxa"/>
            <w:vAlign w:val="bottom"/>
          </w:tcPr>
          <w:p>
            <w:pPr>
              <w:ind w:left="240"/>
              <w:spacing w:after="0"/>
              <w:rPr>
                <w:sz w:val="20"/>
                <w:szCs w:val="20"/>
                <w:color w:val="auto"/>
              </w:rPr>
            </w:pPr>
            <w:r>
              <w:rPr>
                <w:rFonts w:ascii="Arial" w:cs="Arial" w:eastAsia="Arial" w:hAnsi="Arial"/>
                <w:sz w:val="18"/>
                <w:szCs w:val="18"/>
                <w:color w:val="auto"/>
              </w:rPr>
              <w:t>Philippine Chuangxin Industrial Co., Inc.</w:t>
            </w:r>
          </w:p>
        </w:tc>
        <w:tc>
          <w:tcPr>
            <w:tcW w:w="3020" w:type="dxa"/>
            <w:vAlign w:val="bottom"/>
          </w:tcPr>
          <w:p>
            <w:pPr>
              <w:ind w:left="1120"/>
              <w:spacing w:after="0"/>
              <w:rPr>
                <w:sz w:val="20"/>
                <w:szCs w:val="20"/>
                <w:color w:val="auto"/>
              </w:rPr>
            </w:pPr>
            <w:r>
              <w:rPr>
                <w:rFonts w:ascii="Arial" w:cs="Arial" w:eastAsia="Arial" w:hAnsi="Arial"/>
                <w:sz w:val="18"/>
                <w:szCs w:val="18"/>
                <w:color w:val="auto"/>
              </w:rPr>
              <w:t>Philippines</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180" w:type="dxa"/>
            <w:vAlign w:val="bottom"/>
          </w:tcPr>
          <w:p>
            <w:pPr>
              <w:ind w:left="240"/>
              <w:spacing w:after="0"/>
              <w:rPr>
                <w:sz w:val="20"/>
                <w:szCs w:val="20"/>
                <w:color w:val="auto"/>
              </w:rPr>
            </w:pPr>
            <w:r>
              <w:rPr>
                <w:rFonts w:ascii="Arial" w:cs="Arial" w:eastAsia="Arial" w:hAnsi="Arial"/>
                <w:sz w:val="18"/>
                <w:szCs w:val="18"/>
                <w:color w:val="auto"/>
              </w:rPr>
              <w:t>Pobedit, JSC</w:t>
            </w:r>
          </w:p>
        </w:tc>
        <w:tc>
          <w:tcPr>
            <w:tcW w:w="3020" w:type="dxa"/>
            <w:vAlign w:val="bottom"/>
          </w:tcPr>
          <w:p>
            <w:pPr>
              <w:ind w:left="1120"/>
              <w:spacing w:after="0"/>
              <w:rPr>
                <w:sz w:val="20"/>
                <w:szCs w:val="20"/>
                <w:color w:val="auto"/>
              </w:rPr>
            </w:pPr>
            <w:r>
              <w:rPr>
                <w:rFonts w:ascii="Arial" w:cs="Arial" w:eastAsia="Arial" w:hAnsi="Arial"/>
                <w:sz w:val="18"/>
                <w:szCs w:val="18"/>
                <w:color w:val="auto"/>
              </w:rPr>
              <w:t>Russian Federation</w:t>
            </w:r>
          </w:p>
        </w:tc>
        <w:tc>
          <w:tcPr>
            <w:tcW w:w="1260" w:type="dxa"/>
            <w:vAlign w:val="bottom"/>
          </w:tcPr>
          <w:p>
            <w:pPr>
              <w:ind w:left="500"/>
              <w:spacing w:after="0"/>
              <w:rPr>
                <w:sz w:val="20"/>
                <w:szCs w:val="20"/>
                <w:color w:val="auto"/>
              </w:rPr>
            </w:pPr>
            <w:r>
              <w:rPr>
                <w:rFonts w:ascii="Arial" w:cs="Arial" w:eastAsia="Arial" w:hAnsi="Arial"/>
                <w:sz w:val="18"/>
                <w:szCs w:val="18"/>
                <w:color w:val="auto"/>
                <w:w w:val="98"/>
              </w:rPr>
              <w:t>Unknown</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180" w:type="dxa"/>
            <w:vAlign w:val="bottom"/>
          </w:tcPr>
          <w:p>
            <w:pPr>
              <w:ind w:left="240"/>
              <w:spacing w:after="0"/>
              <w:rPr>
                <w:sz w:val="20"/>
                <w:szCs w:val="20"/>
                <w:color w:val="auto"/>
              </w:rPr>
            </w:pPr>
            <w:r>
              <w:rPr>
                <w:rFonts w:ascii="Arial" w:cs="Arial" w:eastAsia="Arial" w:hAnsi="Arial"/>
                <w:sz w:val="18"/>
                <w:szCs w:val="18"/>
                <w:color w:val="auto"/>
              </w:rPr>
              <w:t>Sanher Tungsten Vietnam Co., Ltd.</w:t>
            </w:r>
          </w:p>
        </w:tc>
        <w:tc>
          <w:tcPr>
            <w:tcW w:w="3020" w:type="dxa"/>
            <w:vAlign w:val="bottom"/>
          </w:tcPr>
          <w:p>
            <w:pPr>
              <w:ind w:left="1120"/>
              <w:spacing w:after="0"/>
              <w:rPr>
                <w:sz w:val="20"/>
                <w:szCs w:val="20"/>
                <w:color w:val="auto"/>
              </w:rPr>
            </w:pPr>
            <w:r>
              <w:rPr>
                <w:rFonts w:ascii="Arial" w:cs="Arial" w:eastAsia="Arial" w:hAnsi="Arial"/>
                <w:sz w:val="18"/>
                <w:szCs w:val="18"/>
                <w:color w:val="auto"/>
              </w:rPr>
              <w:t>Viet Nam</w:t>
            </w:r>
          </w:p>
        </w:tc>
        <w:tc>
          <w:tcPr>
            <w:tcW w:w="1260" w:type="dxa"/>
            <w:vAlign w:val="bottom"/>
          </w:tcPr>
          <w:p>
            <w:pPr>
              <w:ind w:left="500"/>
              <w:spacing w:after="0"/>
              <w:rPr>
                <w:sz w:val="20"/>
                <w:szCs w:val="20"/>
                <w:color w:val="auto"/>
              </w:rPr>
            </w:pPr>
            <w:r>
              <w:rPr>
                <w:rFonts w:ascii="Arial" w:cs="Arial" w:eastAsia="Arial" w:hAnsi="Arial"/>
                <w:sz w:val="18"/>
                <w:szCs w:val="18"/>
                <w:color w:val="auto"/>
                <w:w w:val="98"/>
              </w:rPr>
              <w:t>Unknown</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180" w:type="dxa"/>
            <w:vAlign w:val="bottom"/>
          </w:tcPr>
          <w:p>
            <w:pPr>
              <w:ind w:left="240"/>
              <w:spacing w:after="0"/>
              <w:rPr>
                <w:sz w:val="20"/>
                <w:szCs w:val="20"/>
                <w:color w:val="auto"/>
              </w:rPr>
            </w:pPr>
            <w:r>
              <w:rPr>
                <w:rFonts w:ascii="Arial" w:cs="Arial" w:eastAsia="Arial" w:hAnsi="Arial"/>
                <w:sz w:val="18"/>
                <w:szCs w:val="18"/>
                <w:color w:val="auto"/>
              </w:rPr>
              <w:t>South-East Nonferrous Metal Company Limited of Hengyang City</w:t>
            </w:r>
          </w:p>
        </w:tc>
        <w:tc>
          <w:tcPr>
            <w:tcW w:w="3020" w:type="dxa"/>
            <w:vAlign w:val="bottom"/>
          </w:tcPr>
          <w:p>
            <w:pPr>
              <w:ind w:left="1120"/>
              <w:spacing w:after="0"/>
              <w:rPr>
                <w:sz w:val="20"/>
                <w:szCs w:val="20"/>
                <w:color w:val="auto"/>
              </w:rPr>
            </w:pPr>
            <w:r>
              <w:rPr>
                <w:rFonts w:ascii="Arial" w:cs="Arial" w:eastAsia="Arial" w:hAnsi="Arial"/>
                <w:sz w:val="18"/>
                <w:szCs w:val="18"/>
                <w:color w:val="auto"/>
              </w:rPr>
              <w:t>China</w:t>
            </w:r>
          </w:p>
        </w:tc>
        <w:tc>
          <w:tcPr>
            <w:tcW w:w="1260" w:type="dxa"/>
            <w:vAlign w:val="bottom"/>
          </w:tcPr>
          <w:p>
            <w:pPr>
              <w:ind w:left="500"/>
              <w:spacing w:after="0"/>
              <w:rPr>
                <w:sz w:val="20"/>
                <w:szCs w:val="20"/>
                <w:color w:val="auto"/>
              </w:rPr>
            </w:pPr>
            <w:r>
              <w:rPr>
                <w:rFonts w:ascii="Arial" w:cs="Arial" w:eastAsia="Arial" w:hAnsi="Arial"/>
                <w:sz w:val="18"/>
                <w:szCs w:val="18"/>
                <w:color w:val="auto"/>
                <w:w w:val="86"/>
              </w:rPr>
              <w:t>In Process</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180" w:type="dxa"/>
            <w:vAlign w:val="bottom"/>
          </w:tcPr>
          <w:p>
            <w:pPr>
              <w:ind w:left="240"/>
              <w:spacing w:after="0"/>
              <w:rPr>
                <w:sz w:val="20"/>
                <w:szCs w:val="20"/>
                <w:color w:val="auto"/>
              </w:rPr>
            </w:pPr>
            <w:r>
              <w:rPr>
                <w:rFonts w:ascii="Arial" w:cs="Arial" w:eastAsia="Arial" w:hAnsi="Arial"/>
                <w:sz w:val="18"/>
                <w:szCs w:val="18"/>
                <w:color w:val="auto"/>
              </w:rPr>
              <w:t>Tejing (Vietnam) Tungsten Co., Ltd.</w:t>
            </w:r>
          </w:p>
        </w:tc>
        <w:tc>
          <w:tcPr>
            <w:tcW w:w="3020" w:type="dxa"/>
            <w:vAlign w:val="bottom"/>
          </w:tcPr>
          <w:p>
            <w:pPr>
              <w:ind w:left="1120"/>
              <w:spacing w:after="0"/>
              <w:rPr>
                <w:sz w:val="20"/>
                <w:szCs w:val="20"/>
                <w:color w:val="auto"/>
              </w:rPr>
            </w:pPr>
            <w:r>
              <w:rPr>
                <w:rFonts w:ascii="Arial" w:cs="Arial" w:eastAsia="Arial" w:hAnsi="Arial"/>
                <w:sz w:val="18"/>
                <w:szCs w:val="18"/>
                <w:color w:val="auto"/>
              </w:rPr>
              <w:t>Viet Nam</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180" w:type="dxa"/>
            <w:vAlign w:val="bottom"/>
          </w:tcPr>
          <w:p>
            <w:pPr>
              <w:ind w:left="240"/>
              <w:spacing w:after="0"/>
              <w:rPr>
                <w:sz w:val="20"/>
                <w:szCs w:val="20"/>
                <w:color w:val="auto"/>
              </w:rPr>
            </w:pPr>
            <w:r>
              <w:rPr>
                <w:rFonts w:ascii="Arial" w:cs="Arial" w:eastAsia="Arial" w:hAnsi="Arial"/>
                <w:sz w:val="18"/>
                <w:szCs w:val="18"/>
                <w:color w:val="auto"/>
              </w:rPr>
              <w:t>Vietnam Youngsun Tungsten Industry Co., Ltd.</w:t>
            </w:r>
          </w:p>
        </w:tc>
        <w:tc>
          <w:tcPr>
            <w:tcW w:w="3020" w:type="dxa"/>
            <w:vAlign w:val="bottom"/>
          </w:tcPr>
          <w:p>
            <w:pPr>
              <w:ind w:left="1120"/>
              <w:spacing w:after="0"/>
              <w:rPr>
                <w:sz w:val="20"/>
                <w:szCs w:val="20"/>
                <w:color w:val="auto"/>
              </w:rPr>
            </w:pPr>
            <w:r>
              <w:rPr>
                <w:rFonts w:ascii="Arial" w:cs="Arial" w:eastAsia="Arial" w:hAnsi="Arial"/>
                <w:sz w:val="18"/>
                <w:szCs w:val="18"/>
                <w:color w:val="auto"/>
              </w:rPr>
              <w:t>Viet Nam</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180" w:type="dxa"/>
            <w:vAlign w:val="bottom"/>
          </w:tcPr>
          <w:p>
            <w:pPr>
              <w:ind w:left="240"/>
              <w:spacing w:after="0"/>
              <w:rPr>
                <w:sz w:val="20"/>
                <w:szCs w:val="20"/>
                <w:color w:val="auto"/>
              </w:rPr>
            </w:pPr>
            <w:r>
              <w:rPr>
                <w:rFonts w:ascii="Arial" w:cs="Arial" w:eastAsia="Arial" w:hAnsi="Arial"/>
                <w:sz w:val="18"/>
                <w:szCs w:val="18"/>
                <w:color w:val="auto"/>
              </w:rPr>
              <w:t>Wolfram Bergbau und Hütten AG</w:t>
            </w:r>
          </w:p>
        </w:tc>
        <w:tc>
          <w:tcPr>
            <w:tcW w:w="3020" w:type="dxa"/>
            <w:vAlign w:val="bottom"/>
          </w:tcPr>
          <w:p>
            <w:pPr>
              <w:ind w:left="1120"/>
              <w:spacing w:after="0"/>
              <w:rPr>
                <w:sz w:val="20"/>
                <w:szCs w:val="20"/>
                <w:color w:val="auto"/>
              </w:rPr>
            </w:pPr>
            <w:r>
              <w:rPr>
                <w:rFonts w:ascii="Arial" w:cs="Arial" w:eastAsia="Arial" w:hAnsi="Arial"/>
                <w:sz w:val="18"/>
                <w:szCs w:val="18"/>
                <w:color w:val="auto"/>
              </w:rPr>
              <w:t>Austria</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180" w:type="dxa"/>
            <w:vAlign w:val="bottom"/>
          </w:tcPr>
          <w:p>
            <w:pPr>
              <w:ind w:left="240"/>
              <w:spacing w:after="0"/>
              <w:rPr>
                <w:sz w:val="20"/>
                <w:szCs w:val="20"/>
                <w:color w:val="auto"/>
              </w:rPr>
            </w:pPr>
            <w:r>
              <w:rPr>
                <w:rFonts w:ascii="Arial" w:cs="Arial" w:eastAsia="Arial" w:hAnsi="Arial"/>
                <w:sz w:val="18"/>
                <w:szCs w:val="18"/>
                <w:color w:val="auto"/>
              </w:rPr>
              <w:t>Woltech Korea Co., Ltd.</w:t>
            </w:r>
          </w:p>
        </w:tc>
        <w:tc>
          <w:tcPr>
            <w:tcW w:w="3020" w:type="dxa"/>
            <w:vAlign w:val="bottom"/>
          </w:tcPr>
          <w:p>
            <w:pPr>
              <w:ind w:left="1120"/>
              <w:spacing w:after="0"/>
              <w:rPr>
                <w:sz w:val="20"/>
                <w:szCs w:val="20"/>
                <w:color w:val="auto"/>
              </w:rPr>
            </w:pPr>
            <w:r>
              <w:rPr>
                <w:rFonts w:ascii="Arial" w:cs="Arial" w:eastAsia="Arial" w:hAnsi="Arial"/>
                <w:sz w:val="18"/>
                <w:szCs w:val="18"/>
                <w:color w:val="auto"/>
              </w:rPr>
              <w:t>Korea, Republic of</w:t>
            </w:r>
          </w:p>
        </w:tc>
        <w:tc>
          <w:tcPr>
            <w:tcW w:w="1260" w:type="dxa"/>
            <w:vAlign w:val="bottom"/>
          </w:tcPr>
          <w:p>
            <w:pPr>
              <w:ind w:left="500"/>
              <w:spacing w:after="0"/>
              <w:rPr>
                <w:sz w:val="20"/>
                <w:szCs w:val="20"/>
                <w:color w:val="auto"/>
              </w:rPr>
            </w:pPr>
            <w:r>
              <w:rPr>
                <w:rFonts w:ascii="Arial" w:cs="Arial" w:eastAsia="Arial" w:hAnsi="Arial"/>
                <w:sz w:val="18"/>
                <w:szCs w:val="18"/>
                <w:color w:val="auto"/>
                <w:w w:val="86"/>
              </w:rPr>
              <w:t>In Process</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180" w:type="dxa"/>
            <w:vAlign w:val="bottom"/>
          </w:tcPr>
          <w:p>
            <w:pPr>
              <w:ind w:left="240"/>
              <w:spacing w:after="0"/>
              <w:rPr>
                <w:sz w:val="20"/>
                <w:szCs w:val="20"/>
                <w:color w:val="auto"/>
              </w:rPr>
            </w:pPr>
            <w:r>
              <w:rPr>
                <w:rFonts w:ascii="Arial" w:cs="Arial" w:eastAsia="Arial" w:hAnsi="Arial"/>
                <w:sz w:val="18"/>
                <w:szCs w:val="18"/>
                <w:color w:val="auto"/>
              </w:rPr>
              <w:t>Xiamen Tungsten (H.C.) Co., Ltd.</w:t>
            </w:r>
          </w:p>
        </w:tc>
        <w:tc>
          <w:tcPr>
            <w:tcW w:w="3020" w:type="dxa"/>
            <w:vAlign w:val="bottom"/>
          </w:tcPr>
          <w:p>
            <w:pPr>
              <w:ind w:left="1120"/>
              <w:spacing w:after="0"/>
              <w:rPr>
                <w:sz w:val="20"/>
                <w:szCs w:val="20"/>
                <w:color w:val="auto"/>
              </w:rPr>
            </w:pPr>
            <w:r>
              <w:rPr>
                <w:rFonts w:ascii="Arial" w:cs="Arial" w:eastAsia="Arial" w:hAnsi="Arial"/>
                <w:sz w:val="18"/>
                <w:szCs w:val="18"/>
                <w:color w:val="auto"/>
              </w:rPr>
              <w:t>China</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180" w:type="dxa"/>
            <w:vAlign w:val="bottom"/>
          </w:tcPr>
          <w:p>
            <w:pPr>
              <w:ind w:left="240"/>
              <w:spacing w:after="0"/>
              <w:rPr>
                <w:sz w:val="20"/>
                <w:szCs w:val="20"/>
                <w:color w:val="auto"/>
              </w:rPr>
            </w:pPr>
            <w:r>
              <w:rPr>
                <w:rFonts w:ascii="Arial" w:cs="Arial" w:eastAsia="Arial" w:hAnsi="Arial"/>
                <w:sz w:val="18"/>
                <w:szCs w:val="18"/>
                <w:color w:val="auto"/>
              </w:rPr>
              <w:t>Xiamen Tungsten Co., Ltd.</w:t>
            </w:r>
          </w:p>
        </w:tc>
        <w:tc>
          <w:tcPr>
            <w:tcW w:w="3020" w:type="dxa"/>
            <w:vAlign w:val="bottom"/>
          </w:tcPr>
          <w:p>
            <w:pPr>
              <w:ind w:left="1120"/>
              <w:spacing w:after="0"/>
              <w:rPr>
                <w:sz w:val="20"/>
                <w:szCs w:val="20"/>
                <w:color w:val="auto"/>
              </w:rPr>
            </w:pPr>
            <w:r>
              <w:rPr>
                <w:rFonts w:ascii="Arial" w:cs="Arial" w:eastAsia="Arial" w:hAnsi="Arial"/>
                <w:sz w:val="18"/>
                <w:szCs w:val="18"/>
                <w:color w:val="auto"/>
              </w:rPr>
              <w:t>China</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180" w:type="dxa"/>
            <w:vAlign w:val="bottom"/>
          </w:tcPr>
          <w:p>
            <w:pPr>
              <w:ind w:left="240"/>
              <w:spacing w:after="0"/>
              <w:rPr>
                <w:sz w:val="20"/>
                <w:szCs w:val="20"/>
                <w:color w:val="auto"/>
              </w:rPr>
            </w:pPr>
            <w:r>
              <w:rPr>
                <w:rFonts w:ascii="Arial" w:cs="Arial" w:eastAsia="Arial" w:hAnsi="Arial"/>
                <w:sz w:val="18"/>
                <w:szCs w:val="18"/>
                <w:color w:val="auto"/>
              </w:rPr>
              <w:t>Xinfeng Huarui Tungsten &amp; Molybdenum New Material Co., Ltd.</w:t>
            </w:r>
          </w:p>
        </w:tc>
        <w:tc>
          <w:tcPr>
            <w:tcW w:w="3020" w:type="dxa"/>
            <w:vAlign w:val="bottom"/>
          </w:tcPr>
          <w:p>
            <w:pPr>
              <w:ind w:left="1120"/>
              <w:spacing w:after="0"/>
              <w:rPr>
                <w:sz w:val="20"/>
                <w:szCs w:val="20"/>
                <w:color w:val="auto"/>
              </w:rPr>
            </w:pPr>
            <w:r>
              <w:rPr>
                <w:rFonts w:ascii="Arial" w:cs="Arial" w:eastAsia="Arial" w:hAnsi="Arial"/>
                <w:sz w:val="18"/>
                <w:szCs w:val="18"/>
                <w:color w:val="auto"/>
              </w:rPr>
              <w:t>China</w:t>
            </w:r>
          </w:p>
        </w:tc>
        <w:tc>
          <w:tcPr>
            <w:tcW w:w="1260" w:type="dxa"/>
            <w:vAlign w:val="bottom"/>
          </w:tcPr>
          <w:p>
            <w:pPr>
              <w:ind w:left="500"/>
              <w:spacing w:after="0"/>
              <w:rPr>
                <w:sz w:val="20"/>
                <w:szCs w:val="20"/>
                <w:color w:val="auto"/>
              </w:rPr>
            </w:pPr>
            <w:r>
              <w:rPr>
                <w:rFonts w:ascii="Arial" w:cs="Arial" w:eastAsia="Arial" w:hAnsi="Arial"/>
                <w:sz w:val="18"/>
                <w:szCs w:val="18"/>
                <w:color w:val="auto"/>
                <w:w w:val="86"/>
              </w:rPr>
              <w:t>In Process</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Tungsten</w:t>
            </w:r>
          </w:p>
        </w:tc>
        <w:tc>
          <w:tcPr>
            <w:tcW w:w="6180" w:type="dxa"/>
            <w:vAlign w:val="bottom"/>
          </w:tcPr>
          <w:p>
            <w:pPr>
              <w:ind w:left="240"/>
              <w:spacing w:after="0"/>
              <w:rPr>
                <w:sz w:val="20"/>
                <w:szCs w:val="20"/>
                <w:color w:val="auto"/>
              </w:rPr>
            </w:pPr>
            <w:r>
              <w:rPr>
                <w:rFonts w:ascii="Arial" w:cs="Arial" w:eastAsia="Arial" w:hAnsi="Arial"/>
                <w:sz w:val="18"/>
                <w:szCs w:val="18"/>
                <w:color w:val="auto"/>
              </w:rPr>
              <w:t>Xinhai Rendan Shaoguan Tungsten Co., Ltd.</w:t>
            </w:r>
          </w:p>
        </w:tc>
        <w:tc>
          <w:tcPr>
            <w:tcW w:w="3020" w:type="dxa"/>
            <w:vAlign w:val="bottom"/>
          </w:tcPr>
          <w:p>
            <w:pPr>
              <w:ind w:left="1120"/>
              <w:spacing w:after="0"/>
              <w:rPr>
                <w:sz w:val="20"/>
                <w:szCs w:val="20"/>
                <w:color w:val="auto"/>
              </w:rPr>
            </w:pPr>
            <w:r>
              <w:rPr>
                <w:rFonts w:ascii="Arial" w:cs="Arial" w:eastAsia="Arial" w:hAnsi="Arial"/>
                <w:sz w:val="18"/>
                <w:szCs w:val="18"/>
                <w:color w:val="auto"/>
              </w:rPr>
              <w:t>China</w:t>
            </w:r>
          </w:p>
        </w:tc>
        <w:tc>
          <w:tcPr>
            <w:tcW w:w="1260" w:type="dxa"/>
            <w:vAlign w:val="bottom"/>
          </w:tcPr>
          <w:p>
            <w:pPr>
              <w:ind w:left="500"/>
              <w:spacing w:after="0"/>
              <w:rPr>
                <w:sz w:val="20"/>
                <w:szCs w:val="20"/>
                <w:color w:val="auto"/>
              </w:rPr>
            </w:pPr>
            <w:r>
              <w:rPr>
                <w:rFonts w:ascii="Arial" w:cs="Arial" w:eastAsia="Arial" w:hAnsi="Arial"/>
                <w:sz w:val="18"/>
                <w:szCs w:val="18"/>
                <w:color w:val="auto"/>
                <w:w w:val="91"/>
              </w:rPr>
              <w:t>Compliant</w:t>
            </w:r>
          </w:p>
        </w:tc>
      </w:tr>
      <w:tr>
        <w:trPr>
          <w:trHeight w:val="365"/>
        </w:trPr>
        <w:tc>
          <w:tcPr>
            <w:tcW w:w="900" w:type="dxa"/>
            <w:vAlign w:val="bottom"/>
          </w:tcPr>
          <w:p>
            <w:pPr>
              <w:spacing w:after="0"/>
              <w:rPr>
                <w:sz w:val="24"/>
                <w:szCs w:val="24"/>
                <w:color w:val="auto"/>
              </w:rPr>
            </w:pPr>
          </w:p>
        </w:tc>
        <w:tc>
          <w:tcPr>
            <w:tcW w:w="6180" w:type="dxa"/>
            <w:vAlign w:val="bottom"/>
          </w:tcPr>
          <w:p>
            <w:pPr>
              <w:ind w:left="4720"/>
              <w:spacing w:after="0"/>
              <w:rPr>
                <w:sz w:val="20"/>
                <w:szCs w:val="20"/>
                <w:color w:val="auto"/>
              </w:rPr>
            </w:pPr>
            <w:r>
              <w:rPr>
                <w:rFonts w:ascii="Arial" w:cs="Arial" w:eastAsia="Arial" w:hAnsi="Arial"/>
                <w:sz w:val="18"/>
                <w:szCs w:val="18"/>
                <w:color w:val="auto"/>
              </w:rPr>
              <w:t>13</w:t>
            </w:r>
          </w:p>
        </w:tc>
        <w:tc>
          <w:tcPr>
            <w:tcW w:w="30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lvl w:ilvl="1">
      <w:lvlJc w:val="left"/>
      <w:lvlText w:val="%2."/>
      <w:numFmt w:val="lowerLetter"/>
      <w:start w:val="1"/>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2019-12-07T14:53:03Z</dcterms:created>
  <dcterms:modified xsi:type="dcterms:W3CDTF">2019-12-07T14:53:03Z</dcterms:modified>
</cp:coreProperties>
</file>