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6)*</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4"/>
              </w:rPr>
              <w:t>Fluidigm Corp.</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34385P108</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88"/>
              </w:rPr>
              <w:t>August 31, 2017</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3,850,032</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5,775,143</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5,775,143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15.00%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5,775,143.</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15.00%.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3,850,032.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5,775,143.</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100" w:hanging="77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180" w:hanging="79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September 7, 2017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2019-12-06T18:11:04Z</dcterms:created>
  <dcterms:modified xsi:type="dcterms:W3CDTF">2019-12-06T18:11:04Z</dcterms:modified>
</cp:coreProperties>
</file>