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352"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06/12/2018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352"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35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06/12/2018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500</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6"/>
              </w:rPr>
              <w:t>11,422,857</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06/13/2018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92"/>
              <w:spacing w:after="0"/>
              <w:rPr>
                <w:sz w:val="20"/>
                <w:szCs w:val="20"/>
                <w:color w:val="auto"/>
              </w:rPr>
            </w:pPr>
            <w:r>
              <w:rPr>
                <w:rFonts w:ascii="Arial" w:cs="Arial" w:eastAsia="Arial" w:hAnsi="Arial"/>
                <w:sz w:val="18"/>
                <w:szCs w:val="18"/>
                <w:color w:val="0000FF"/>
                <w:w w:val="86"/>
              </w:rPr>
              <w:t>143,619</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4.95</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6"/>
              </w:rPr>
              <w:t>11,566,476</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06/13/2018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795</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6"/>
              </w:rPr>
              <w:t>11,566,771</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06/13/2018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92"/>
              <w:spacing w:after="0"/>
              <w:rPr>
                <w:sz w:val="20"/>
                <w:szCs w:val="20"/>
                <w:color w:val="auto"/>
              </w:rPr>
            </w:pPr>
            <w:r>
              <w:rPr>
                <w:rFonts w:ascii="Arial" w:cs="Arial" w:eastAsia="Arial" w:hAnsi="Arial"/>
                <w:sz w:val="18"/>
                <w:szCs w:val="18"/>
                <w:color w:val="0000FF"/>
                <w:w w:val="88"/>
              </w:rPr>
              <w:t>2,120</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4.9915</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6"/>
              </w:rPr>
              <w:t>11,569,391</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Bi-</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Directional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95,606</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7"/>
              </w:rPr>
              <w:t>Disequilibrium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06/13/2018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92"/>
              <w:spacing w:after="0"/>
              <w:rPr>
                <w:sz w:val="20"/>
                <w:szCs w:val="20"/>
                <w:color w:val="auto"/>
              </w:rPr>
            </w:pPr>
            <w:r>
              <w:rPr>
                <w:rFonts w:ascii="Arial" w:cs="Arial" w:eastAsia="Arial" w:hAnsi="Arial"/>
                <w:sz w:val="18"/>
                <w:szCs w:val="18"/>
                <w:color w:val="0000FF"/>
                <w:w w:val="88"/>
              </w:rPr>
              <w:t>2,681</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4.95</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7"/>
              </w:rPr>
              <w:t>1,301,177</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56,820</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7"/>
              </w:rPr>
              <w:t>19,818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98"/>
              </w:rPr>
              <w:t>By: Spouse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Arial" w:cs="Arial" w:eastAsia="Arial" w:hAnsi="Arial"/>
                <w:sz w:val="18"/>
                <w:szCs w:val="18"/>
                <w:color w:val="0000FF"/>
                <w:w w:val="84"/>
              </w:rPr>
              <w:t>5,000</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John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3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3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6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8"/>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4"/>
          </w:tcPr>
          <w:p>
            <w:pPr>
              <w:ind w:left="4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5"/>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or Exercise</w:t>
            </w:r>
          </w:p>
        </w:tc>
        <w:tc>
          <w:tcPr>
            <w:tcW w:w="1200" w:type="dxa"/>
            <w:vAlign w:val="bottom"/>
            <w:gridSpan w:val="4"/>
          </w:tcPr>
          <w:p>
            <w:pPr>
              <w:ind w:left="100"/>
              <w:spacing w:after="0"/>
              <w:rPr>
                <w:sz w:val="20"/>
                <w:szCs w:val="20"/>
                <w:color w:val="auto"/>
              </w:rPr>
            </w:pPr>
            <w:r>
              <w:rPr>
                <w:rFonts w:ascii="Arial" w:cs="Arial" w:eastAsia="Arial" w:hAnsi="Arial"/>
                <w:sz w:val="2"/>
                <w:szCs w:val="2"/>
                <w:b w:val="1"/>
                <w:bCs w:val="1"/>
                <w:color w:val="auto"/>
              </w:rPr>
              <w:t>(Month/Day/Year)</w:t>
            </w:r>
          </w:p>
        </w:tc>
        <w:tc>
          <w:tcPr>
            <w:tcW w:w="440" w:type="dxa"/>
            <w:vAlign w:val="bottom"/>
            <w:gridSpan w:val="2"/>
          </w:tcPr>
          <w:p>
            <w:pPr>
              <w:ind w:left="4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13"/>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(Instr. 4)</w:t>
            </w: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8"/>
                <w:szCs w:val="8"/>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8"/>
                <w:szCs w:val="8"/>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500" w:type="dxa"/>
            <w:vAlign w:val="bottom"/>
            <w:tcBorders>
              <w:bottom w:val="single" w:sz="8" w:color="808080"/>
            </w:tcBorders>
            <w:vMerge w:val="continue"/>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ind w:left="80"/>
              <w:spacing w:after="0" w:line="66" w:lineRule="exact"/>
              <w:rPr>
                <w:sz w:val="20"/>
                <w:szCs w:val="20"/>
                <w:color w:val="auto"/>
              </w:rPr>
            </w:pPr>
            <w:r>
              <w:rPr>
                <w:rFonts w:ascii="Arial" w:cs="Arial" w:eastAsia="Arial" w:hAnsi="Arial"/>
                <w:sz w:val="7"/>
                <w:szCs w:val="7"/>
                <w:b w:val="1"/>
                <w:bCs w:val="1"/>
                <w:color w:val="auto"/>
              </w:rPr>
              <w:t>5. Number</w:t>
            </w:r>
          </w:p>
        </w:tc>
        <w:tc>
          <w:tcPr>
            <w:tcW w:w="1580" w:type="dxa"/>
            <w:vAlign w:val="bottom"/>
            <w:tcBorders>
              <w:bottom w:val="single" w:sz="8" w:color="808080"/>
            </w:tcBorders>
            <w:gridSpan w:val="2"/>
            <w:vMerge w:val="continue"/>
          </w:tcPr>
          <w:p>
            <w:pPr>
              <w:spacing w:after="0"/>
              <w:rPr>
                <w:sz w:val="8"/>
                <w:szCs w:val="8"/>
                <w:color w:val="auto"/>
              </w:rPr>
            </w:pPr>
          </w:p>
        </w:tc>
        <w:tc>
          <w:tcPr>
            <w:tcW w:w="1100" w:type="dxa"/>
            <w:vAlign w:val="bottom"/>
            <w:tcBorders>
              <w:bottom w:val="single" w:sz="8" w:color="808080"/>
            </w:tcBorders>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tcPr>
          <w:p>
            <w:pPr>
              <w:ind w:left="60"/>
              <w:spacing w:after="0" w:line="75" w:lineRule="exact"/>
              <w:rPr>
                <w:sz w:val="20"/>
                <w:szCs w:val="20"/>
                <w:color w:val="auto"/>
              </w:rPr>
            </w:pPr>
            <w:r>
              <w:rPr>
                <w:rFonts w:ascii="Arial" w:cs="Arial" w:eastAsia="Arial" w:hAnsi="Arial"/>
                <w:sz w:val="8"/>
                <w:szCs w:val="8"/>
                <w:b w:val="1"/>
                <w:bCs w:val="1"/>
                <w:color w:val="auto"/>
              </w:rPr>
              <w:t>Derivative</w:t>
            </w:r>
          </w:p>
        </w:tc>
        <w:tc>
          <w:tcPr>
            <w:tcW w:w="800" w:type="dxa"/>
            <w:vAlign w:val="bottom"/>
            <w:gridSpan w:val="2"/>
          </w:tcPr>
          <w:p>
            <w:pPr>
              <w:ind w:left="80"/>
              <w:spacing w:after="0" w:line="75" w:lineRule="exact"/>
              <w:rPr>
                <w:sz w:val="20"/>
                <w:szCs w:val="20"/>
                <w:color w:val="auto"/>
              </w:rPr>
            </w:pPr>
            <w:r>
              <w:rPr>
                <w:rFonts w:ascii="Arial" w:cs="Arial" w:eastAsia="Arial" w:hAnsi="Arial"/>
                <w:sz w:val="8"/>
                <w:szCs w:val="8"/>
                <w:b w:val="1"/>
                <w:bCs w:val="1"/>
                <w:color w:val="auto"/>
              </w:rPr>
              <w:t>Conversion</w:t>
            </w:r>
          </w:p>
        </w:tc>
        <w:tc>
          <w:tcPr>
            <w:tcW w:w="960" w:type="dxa"/>
            <w:vAlign w:val="bottom"/>
            <w:gridSpan w:val="2"/>
          </w:tcPr>
          <w:p>
            <w:pPr>
              <w:ind w:left="100"/>
              <w:spacing w:after="0" w:line="75"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gridSpan w:val="4"/>
          </w:tcPr>
          <w:p>
            <w:pPr>
              <w:ind w:left="40"/>
              <w:spacing w:after="0" w:line="75" w:lineRule="exact"/>
              <w:rPr>
                <w:sz w:val="20"/>
                <w:szCs w:val="20"/>
                <w:color w:val="auto"/>
              </w:rPr>
            </w:pPr>
            <w:r>
              <w:rPr>
                <w:rFonts w:ascii="Arial" w:cs="Arial" w:eastAsia="Arial" w:hAnsi="Arial"/>
                <w:sz w:val="8"/>
                <w:szCs w:val="8"/>
                <w:b w:val="1"/>
                <w:bCs w:val="1"/>
                <w:color w:val="auto"/>
              </w:rPr>
              <w:t>Execution Date,</w:t>
            </w:r>
          </w:p>
        </w:tc>
        <w:tc>
          <w:tcPr>
            <w:tcW w:w="840" w:type="dxa"/>
            <w:vAlign w:val="bottom"/>
            <w:tcBorders>
              <w:top w:val="single" w:sz="8" w:color="2C2C2C"/>
            </w:tcBorders>
            <w:gridSpan w:val="5"/>
          </w:tcPr>
          <w:p>
            <w:pPr>
              <w:ind w:left="60"/>
              <w:spacing w:after="0" w:line="75" w:lineRule="exact"/>
              <w:rPr>
                <w:sz w:val="20"/>
                <w:szCs w:val="20"/>
                <w:color w:val="auto"/>
              </w:rPr>
            </w:pPr>
            <w:r>
              <w:rPr>
                <w:rFonts w:ascii="Arial" w:cs="Arial" w:eastAsia="Arial" w:hAnsi="Arial"/>
                <w:sz w:val="8"/>
                <w:szCs w:val="8"/>
                <w:b w:val="1"/>
                <w:bCs w:val="1"/>
                <w:color w:val="auto"/>
              </w:rPr>
              <w:t>Transaction</w:t>
            </w:r>
          </w:p>
        </w:tc>
        <w:tc>
          <w:tcPr>
            <w:tcW w:w="460" w:type="dxa"/>
            <w:vAlign w:val="bottom"/>
            <w:tcBorders>
              <w:top w:val="single" w:sz="8" w:color="2C2C2C"/>
            </w:tcBorders>
          </w:tcPr>
          <w:p>
            <w:pPr>
              <w:ind w:left="80"/>
              <w:spacing w:after="0" w:line="75" w:lineRule="exact"/>
              <w:rPr>
                <w:sz w:val="20"/>
                <w:szCs w:val="20"/>
                <w:color w:val="auto"/>
              </w:rPr>
            </w:pPr>
            <w:r>
              <w:rPr>
                <w:rFonts w:ascii="Arial" w:cs="Arial" w:eastAsia="Arial" w:hAnsi="Arial"/>
                <w:sz w:val="8"/>
                <w:szCs w:val="8"/>
                <w:b w:val="1"/>
                <w:bCs w:val="1"/>
                <w:color w:val="auto"/>
              </w:rPr>
              <w:t>of</w:t>
            </w:r>
          </w:p>
        </w:tc>
        <w:tc>
          <w:tcPr>
            <w:tcW w:w="320" w:type="dxa"/>
            <w:vAlign w:val="bottom"/>
            <w:tcBorders>
              <w:top w:val="single" w:sz="8" w:color="2C2C2C"/>
            </w:tcBorders>
          </w:tcPr>
          <w:p>
            <w:pPr>
              <w:spacing w:after="0"/>
              <w:rPr>
                <w:sz w:val="6"/>
                <w:szCs w:val="6"/>
                <w:color w:val="auto"/>
              </w:rPr>
            </w:pPr>
          </w:p>
        </w:tc>
        <w:tc>
          <w:tcPr>
            <w:tcW w:w="1580" w:type="dxa"/>
            <w:vAlign w:val="bottom"/>
            <w:tcBorders>
              <w:top w:val="single" w:sz="8" w:color="2C2C2C"/>
            </w:tcBorders>
            <w:gridSpan w:val="2"/>
          </w:tcPr>
          <w:p>
            <w:pPr>
              <w:ind w:left="80"/>
              <w:spacing w:after="0" w:line="75" w:lineRule="exact"/>
              <w:rPr>
                <w:sz w:val="20"/>
                <w:szCs w:val="20"/>
                <w:color w:val="auto"/>
              </w:rPr>
            </w:pPr>
            <w:r>
              <w:rPr>
                <w:rFonts w:ascii="Arial" w:cs="Arial" w:eastAsia="Arial" w:hAnsi="Arial"/>
                <w:sz w:val="8"/>
                <w:szCs w:val="8"/>
                <w:b w:val="1"/>
                <w:bCs w:val="1"/>
                <w:color w:val="auto"/>
              </w:rPr>
              <w:t>Expiration Date</w:t>
            </w:r>
          </w:p>
        </w:tc>
        <w:tc>
          <w:tcPr>
            <w:tcW w:w="1100" w:type="dxa"/>
            <w:vAlign w:val="bottom"/>
            <w:tcBorders>
              <w:top w:val="single" w:sz="8" w:color="2C2C2C"/>
            </w:tcBorders>
            <w:gridSpan w:val="2"/>
          </w:tcPr>
          <w:p>
            <w:pPr>
              <w:ind w:left="60"/>
              <w:spacing w:after="0" w:line="75" w:lineRule="exact"/>
              <w:rPr>
                <w:sz w:val="20"/>
                <w:szCs w:val="20"/>
                <w:color w:val="auto"/>
              </w:rPr>
            </w:pPr>
            <w:r>
              <w:rPr>
                <w:rFonts w:ascii="Arial" w:cs="Arial" w:eastAsia="Arial" w:hAnsi="Arial"/>
                <w:sz w:val="8"/>
                <w:szCs w:val="8"/>
                <w:b w:val="1"/>
                <w:bCs w:val="1"/>
                <w:color w:val="auto"/>
              </w:rPr>
              <w:t>Amount of</w:t>
            </w:r>
          </w:p>
        </w:tc>
        <w:tc>
          <w:tcPr>
            <w:tcW w:w="76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Derivative</w:t>
            </w:r>
          </w:p>
        </w:tc>
        <w:tc>
          <w:tcPr>
            <w:tcW w:w="940" w:type="dxa"/>
            <w:vAlign w:val="bottom"/>
          </w:tcPr>
          <w:p>
            <w:pPr>
              <w:ind w:left="20"/>
              <w:spacing w:after="0" w:line="75"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Ownership</w:t>
            </w:r>
          </w:p>
        </w:tc>
        <w:tc>
          <w:tcPr>
            <w:tcW w:w="800" w:type="dxa"/>
            <w:vAlign w:val="bottom"/>
            <w:gridSpan w:val="2"/>
          </w:tcPr>
          <w:p>
            <w:pPr>
              <w:ind w:left="80"/>
              <w:spacing w:after="0" w:line="75" w:lineRule="exact"/>
              <w:rPr>
                <w:sz w:val="20"/>
                <w:szCs w:val="20"/>
                <w:color w:val="auto"/>
              </w:rPr>
            </w:pPr>
            <w:r>
              <w:rPr>
                <w:rFonts w:ascii="Arial" w:cs="Arial" w:eastAsia="Arial" w:hAnsi="Arial"/>
                <w:sz w:val="8"/>
                <w:szCs w:val="8"/>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4"/>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Amount</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7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or</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7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Number</w:t>
            </w:r>
          </w:p>
        </w:tc>
        <w:tc>
          <w:tcPr>
            <w:tcW w:w="760" w:type="dxa"/>
            <w:vAlign w:val="bottom"/>
          </w:tcPr>
          <w:p>
            <w:pPr>
              <w:spacing w:after="0"/>
              <w:rPr>
                <w:sz w:val="7"/>
                <w:szCs w:val="7"/>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w:t>
            </w: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of</w:t>
            </w:r>
          </w:p>
        </w:tc>
        <w:tc>
          <w:tcPr>
            <w:tcW w:w="760" w:type="dxa"/>
            <w:vAlign w:val="bottom"/>
          </w:tcPr>
          <w:p>
            <w:pPr>
              <w:spacing w:after="0"/>
              <w:rPr>
                <w:sz w:val="7"/>
                <w:szCs w:val="7"/>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460" w:type="dxa"/>
            <w:vAlign w:val="bottom"/>
            <w:vMerge w:val="continue"/>
          </w:tcPr>
          <w:p>
            <w:pPr>
              <w:spacing w:after="0"/>
              <w:rPr>
                <w:sz w:val="4"/>
                <w:szCs w:val="4"/>
                <w:color w:val="auto"/>
              </w:rPr>
            </w:pPr>
          </w:p>
        </w:tc>
        <w:tc>
          <w:tcPr>
            <w:tcW w:w="3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(D)</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Exercisable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 3</w:t>
            </w: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gridSpan w:val="4"/>
            <w:vMerge w:val="continue"/>
          </w:tcPr>
          <w:p>
            <w:pPr>
              <w:spacing w:after="0"/>
              <w:rPr>
                <w:sz w:val="7"/>
                <w:szCs w:val="7"/>
                <w:color w:val="auto"/>
              </w:rPr>
            </w:pP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(A)</w:t>
            </w: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Title</w:t>
            </w: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Shares</w:t>
            </w:r>
          </w:p>
        </w:tc>
        <w:tc>
          <w:tcPr>
            <w:tcW w:w="760" w:type="dxa"/>
            <w:vAlign w:val="bottom"/>
          </w:tcPr>
          <w:p>
            <w:pPr>
              <w:spacing w:after="0"/>
              <w:rPr>
                <w:sz w:val="7"/>
                <w:szCs w:val="7"/>
                <w:color w:val="auto"/>
              </w:rPr>
            </w:pP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ind w:left="80"/>
              <w:spacing w:after="0" w:line="81" w:lineRule="exact"/>
              <w:rPr>
                <w:sz w:val="20"/>
                <w:szCs w:val="20"/>
                <w:color w:val="auto"/>
              </w:rPr>
            </w:pPr>
            <w:r>
              <w:rPr>
                <w:rFonts w:ascii="Arial" w:cs="Arial" w:eastAsia="Arial" w:hAnsi="Arial"/>
                <w:sz w:val="9"/>
                <w:szCs w:val="9"/>
                <w:b w:val="1"/>
                <w:bCs w:val="1"/>
                <w:color w:val="auto"/>
              </w:rPr>
              <w:t>Disposed</w:t>
            </w: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ind w:left="60"/>
              <w:spacing w:after="0" w:line="81" w:lineRule="exact"/>
              <w:rPr>
                <w:sz w:val="20"/>
                <w:szCs w:val="20"/>
                <w:color w:val="auto"/>
              </w:rPr>
            </w:pPr>
            <w:r>
              <w:rPr>
                <w:rFonts w:ascii="Arial" w:cs="Arial" w:eastAsia="Arial" w:hAnsi="Arial"/>
                <w:sz w:val="9"/>
                <w:szCs w:val="9"/>
                <w:b w:val="1"/>
                <w:bCs w:val="1"/>
                <w:color w:val="auto"/>
              </w:rPr>
              <w:t>and 4)</w:t>
            </w: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Borders>
              <w:top w:val="single" w:sz="8" w:color="808080"/>
            </w:tcBorders>
          </w:tcPr>
          <w:p>
            <w:pPr>
              <w:spacing w:after="0"/>
              <w:rPr>
                <w:sz w:val="4"/>
                <w:szCs w:val="4"/>
                <w:color w:val="auto"/>
              </w:rPr>
            </w:pPr>
          </w:p>
        </w:tc>
        <w:tc>
          <w:tcPr>
            <w:tcW w:w="2740" w:type="dxa"/>
            <w:vAlign w:val="bottom"/>
            <w:tcBorders>
              <w:top w:val="single" w:sz="8" w:color="2C2C2C"/>
            </w:tcBorders>
            <w:gridSpan w:val="9"/>
            <w:vMerge w:val="restart"/>
          </w:tcPr>
          <w:p>
            <w:pPr>
              <w:ind w:left="60"/>
              <w:spacing w:after="0" w:line="203" w:lineRule="exact"/>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Borders>
              <w:top w:val="single" w:sz="8" w:color="2C2C2C"/>
            </w:tcBorders>
          </w:tcPr>
          <w:p>
            <w:pPr>
              <w:spacing w:after="0"/>
              <w:rPr>
                <w:sz w:val="4"/>
                <w:szCs w:val="4"/>
                <w:color w:val="auto"/>
              </w:rPr>
            </w:pPr>
          </w:p>
        </w:tc>
        <w:tc>
          <w:tcPr>
            <w:tcW w:w="160" w:type="dxa"/>
            <w:vAlign w:val="bottom"/>
            <w:tcBorders>
              <w:top w:val="single" w:sz="8" w:color="2C2C2C"/>
            </w:tcBorders>
          </w:tcPr>
          <w:p>
            <w:pPr>
              <w:spacing w:after="0"/>
              <w:rPr>
                <w:sz w:val="4"/>
                <w:szCs w:val="4"/>
                <w:color w:val="auto"/>
              </w:rPr>
            </w:pPr>
          </w:p>
        </w:tc>
        <w:tc>
          <w:tcPr>
            <w:tcW w:w="300" w:type="dxa"/>
            <w:vAlign w:val="bottom"/>
            <w:tcBorders>
              <w:top w:val="single" w:sz="8" w:color="2C2C2C"/>
            </w:tcBorders>
          </w:tcPr>
          <w:p>
            <w:pPr>
              <w:spacing w:after="0"/>
              <w:rPr>
                <w:sz w:val="4"/>
                <w:szCs w:val="4"/>
                <w:color w:val="auto"/>
              </w:rPr>
            </w:pPr>
          </w:p>
        </w:tc>
        <w:tc>
          <w:tcPr>
            <w:tcW w:w="360" w:type="dxa"/>
            <w:vAlign w:val="bottom"/>
            <w:tcBorders>
              <w:top w:val="single" w:sz="8" w:color="2C2C2C"/>
            </w:tcBorders>
          </w:tcPr>
          <w:p>
            <w:pPr>
              <w:spacing w:after="0"/>
              <w:rPr>
                <w:sz w:val="4"/>
                <w:szCs w:val="4"/>
                <w:color w:val="auto"/>
              </w:rPr>
            </w:pPr>
          </w:p>
        </w:tc>
        <w:tc>
          <w:tcPr>
            <w:tcW w:w="500" w:type="dxa"/>
            <w:vAlign w:val="bottom"/>
            <w:tcBorders>
              <w:top w:val="single" w:sz="8" w:color="2C2C2C"/>
            </w:tcBorders>
          </w:tcPr>
          <w:p>
            <w:pPr>
              <w:spacing w:after="0"/>
              <w:rPr>
                <w:sz w:val="4"/>
                <w:szCs w:val="4"/>
                <w:color w:val="auto"/>
              </w:rPr>
            </w:pPr>
          </w:p>
        </w:tc>
        <w:tc>
          <w:tcPr>
            <w:tcW w:w="100" w:type="dxa"/>
            <w:vAlign w:val="bottom"/>
            <w:tcBorders>
              <w:top w:val="single" w:sz="8" w:color="2C2C2C"/>
            </w:tcBorders>
          </w:tcPr>
          <w:p>
            <w:pPr>
              <w:spacing w:after="0"/>
              <w:rPr>
                <w:sz w:val="4"/>
                <w:szCs w:val="4"/>
                <w:color w:val="auto"/>
              </w:rPr>
            </w:pPr>
          </w:p>
        </w:tc>
        <w:tc>
          <w:tcPr>
            <w:tcW w:w="100" w:type="dxa"/>
            <w:vAlign w:val="bottom"/>
            <w:tcBorders>
              <w:top w:val="single" w:sz="8" w:color="2C2C2C"/>
            </w:tcBorders>
          </w:tcPr>
          <w:p>
            <w:pPr>
              <w:spacing w:after="0"/>
              <w:rPr>
                <w:sz w:val="4"/>
                <w:szCs w:val="4"/>
                <w:color w:val="auto"/>
              </w:rPr>
            </w:pPr>
          </w:p>
        </w:tc>
        <w:tc>
          <w:tcPr>
            <w:tcW w:w="20" w:type="dxa"/>
            <w:vAlign w:val="bottom"/>
            <w:tcBorders>
              <w:top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ind w:left="80"/>
              <w:spacing w:after="0" w:line="53" w:lineRule="exact"/>
              <w:rPr>
                <w:sz w:val="20"/>
                <w:szCs w:val="20"/>
                <w:color w:val="auto"/>
              </w:rPr>
            </w:pPr>
            <w:r>
              <w:rPr>
                <w:rFonts w:ascii="Arial" w:cs="Arial" w:eastAsia="Arial" w:hAnsi="Arial"/>
                <w:sz w:val="6"/>
                <w:szCs w:val="6"/>
                <w:b w:val="1"/>
                <w:bCs w:val="1"/>
                <w:color w:val="auto"/>
              </w:rPr>
              <w:t>of (D)</w:t>
            </w: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ind w:left="20"/>
              <w:spacing w:after="0" w:line="53" w:lineRule="exact"/>
              <w:rPr>
                <w:sz w:val="20"/>
                <w:szCs w:val="20"/>
                <w:color w:val="auto"/>
              </w:rPr>
            </w:pPr>
            <w:r>
              <w:rPr>
                <w:rFonts w:ascii="Arial" w:cs="Arial" w:eastAsia="Arial" w:hAnsi="Arial"/>
                <w:sz w:val="6"/>
                <w:szCs w:val="6"/>
                <w:b w:val="1"/>
                <w:bCs w:val="1"/>
                <w:color w:val="auto"/>
              </w:rPr>
              <w:t>Transaction(s)</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4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gridSpan w:val="11"/>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720" w:type="dxa"/>
            <w:vAlign w:val="bottom"/>
            <w:gridSpan w:val="11"/>
            <w:vMerge w:val="continue"/>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11"/>
            <w:vMerge w:val="continue"/>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4"/>
            <w:vMerge w:val="restart"/>
          </w:tcPr>
          <w:p>
            <w:pPr>
              <w:spacing w:after="0"/>
              <w:rPr>
                <w:sz w:val="20"/>
                <w:szCs w:val="20"/>
                <w:color w:val="auto"/>
              </w:rPr>
            </w:pPr>
            <w:r>
              <w:rPr>
                <w:rFonts w:ascii="Arial" w:cs="Arial" w:eastAsia="Arial" w:hAnsi="Arial"/>
                <w:sz w:val="18"/>
                <w:szCs w:val="18"/>
                <w:color w:val="0000FF"/>
                <w:highlight w:val="white"/>
                <w:w w:val="92"/>
              </w:rPr>
              <w:t>595 MADISON AVENUE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860" w:type="dxa"/>
            <w:vAlign w:val="bottom"/>
            <w:gridSpan w:val="4"/>
            <w:vMerge w:val="continue"/>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gridSpan w:val="9"/>
          </w:tcPr>
          <w:p>
            <w:pPr>
              <w:spacing w:after="0" w:line="224" w:lineRule="exact"/>
              <w:rPr>
                <w:rFonts w:ascii="Arial" w:cs="Arial" w:eastAsia="Arial" w:hAnsi="Arial"/>
                <w:sz w:val="22"/>
                <w:szCs w:val="22"/>
                <w:color w:val="0000EE"/>
                <w:w w:val="94"/>
              </w:rPr>
            </w:pPr>
            <w:hyperlink r:id="rId14">
              <w:r>
                <w:rPr>
                  <w:rFonts w:ascii="Arial" w:cs="Arial" w:eastAsia="Arial" w:hAnsi="Arial"/>
                  <w:sz w:val="22"/>
                  <w:szCs w:val="22"/>
                  <w:color w:val="0000EE"/>
                  <w:w w:val="94"/>
                </w:rPr>
                <w:t>Levin Capital Strategies GP, LLC</w:t>
              </w:r>
            </w:hyperlink>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tcBorders>
              <w:bottom w:val="single" w:sz="8" w:color="0000EE"/>
            </w:tcBorders>
            <w:gridSpan w:val="12"/>
          </w:tcPr>
          <w:p>
            <w:pPr>
              <w:spacing w:after="0" w:line="224" w:lineRule="exact"/>
              <w:rPr>
                <w:rFonts w:ascii="Arial" w:cs="Arial" w:eastAsia="Arial" w:hAnsi="Arial"/>
                <w:sz w:val="22"/>
                <w:szCs w:val="22"/>
                <w:color w:val="0000EE"/>
                <w:w w:val="92"/>
              </w:rPr>
            </w:pPr>
            <w:hyperlink r:id="rId15">
              <w:r>
                <w:rPr>
                  <w:rFonts w:ascii="Arial" w:cs="Arial" w:eastAsia="Arial" w:hAnsi="Arial"/>
                  <w:sz w:val="22"/>
                  <w:szCs w:val="22"/>
                  <w:color w:val="0000EE"/>
                  <w:w w:val="92"/>
                </w:rPr>
                <w:t>Bi-Directional Disequilibrium Master Fund, Ltd.</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LCS, LLC</w:t>
              </w:r>
            </w:hyperlink>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7"/>
          </w:tcPr>
          <w:p>
            <w:pPr>
              <w:spacing w:after="0" w:line="224" w:lineRule="exact"/>
              <w:rPr>
                <w:rFonts w:ascii="Arial" w:cs="Arial" w:eastAsia="Arial" w:hAnsi="Arial"/>
                <w:sz w:val="22"/>
                <w:szCs w:val="22"/>
                <w:color w:val="0000EE"/>
                <w:w w:val="90"/>
              </w:rPr>
            </w:pPr>
            <w:hyperlink r:id="rId17">
              <w:r>
                <w:rPr>
                  <w:rFonts w:ascii="Arial" w:cs="Arial" w:eastAsia="Arial" w:hAnsi="Arial"/>
                  <w:sz w:val="22"/>
                  <w:szCs w:val="22"/>
                  <w:color w:val="0000EE"/>
                  <w:w w:val="90"/>
                </w:rPr>
                <w:t>Levcap Alternative Fund, L.P.</w:t>
              </w:r>
            </w:hyperlink>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77"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r>
    </w:p>
    <w:p>
      <w:pPr>
        <w:spacing w:after="0" w:line="3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177" w:right="23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25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924175" cy="72593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LCS Event Partners,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838" w:orient="portrait"/>
          <w:cols w:equalWidth="0" w:num="1">
            <w:col w:w="11340"/>
          </w:cols>
          <w:pgMar w:left="260" w:top="180" w:right="299" w:bottom="0" w:gutter="0" w:footer="0" w:header="0"/>
        </w:sectPr>
      </w:pPr>
    </w:p>
    <w:p>
      <w:pPr>
        <w:spacing w:after="0" w:line="71"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8"/>
          <w:szCs w:val="18"/>
          <w:color w:val="0000FF"/>
        </w:rPr>
        <w:t>Levin Capital Strategies, L.P.;</w:t>
      </w:r>
      <w:r>
        <w:rPr>
          <w:sz w:val="20"/>
          <w:szCs w:val="20"/>
          <w:color w:val="auto"/>
        </w:rPr>
        <w:tab/>
      </w: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ectPr>
          <w:pgSz w:w="11900" w:h="16838" w:orient="portrait"/>
          <w:cols w:equalWidth="0" w:num="1">
            <w:col w:w="11340"/>
          </w:cols>
          <w:pgMar w:left="260" w:top="180"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4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06/14/2018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5" Type="http://schemas.openxmlformats.org/officeDocument/2006/relationships/hyperlink" Target="http://www.sec.gov/cgi-bin/browse-edgar?action=getcompany&amp;CIK=0001688307" TargetMode="External"/><Relationship Id="rId16" Type="http://schemas.openxmlformats.org/officeDocument/2006/relationships/hyperlink" Target="http://www.sec.gov/cgi-bin/browse-edgar?action=getcompany&amp;CIK=0001688304" TargetMode="External"/><Relationship Id="rId17" Type="http://schemas.openxmlformats.org/officeDocument/2006/relationships/hyperlink" Target="http://www.sec.gov/cgi-bin/browse-edgar?action=getcompany&amp;CIK=0001474048" TargetMode="External"/><Relationship Id="rId20"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2019-12-23T16:23:38Z</dcterms:created>
  <dcterms:modified xsi:type="dcterms:W3CDTF">2019-12-23T16:23:38Z</dcterms:modified>
</cp:coreProperties>
</file>