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Kim Hanjoon Alex</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11/20/2025</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11/20/2025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12,739</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2,415,086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granted to the reporting person on May 20, 2024 and March 21, 2025, which grants were originally reported on Form 4s filed with the U.S. Securities and Exchange Commission on May 21, 2024 and March 24, 2025, respectively.</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Hanjoon Alex Kim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11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Tomone Tanaka, Attorney-in-</w:t>
        <w:tab/>
        <w:t>11/24/2025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920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2025-11-24T16:36:43Z</dcterms:created>
  <dcterms:modified xsi:type="dcterms:W3CDTF">2025-11-24T16:36:43Z</dcterms:modified>
</cp:coreProperties>
</file>