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419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41946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880" w:type="dxa"/>
            <w:vAlign w:val="bottom"/>
            <w:gridSpan w:val="4"/>
            <w:vMerge w:val="restart"/>
          </w:tcPr>
          <w:p>
            <w:pPr>
              <w:ind w:left="160"/>
              <w:spacing w:after="0" w:line="194" w:lineRule="exact"/>
              <w:rPr>
                <w:sz w:val="20"/>
                <w:szCs w:val="20"/>
                <w:color w:val="auto"/>
              </w:rPr>
            </w:pPr>
            <w:r>
              <w:rPr>
                <w:rFonts w:ascii="Times New Roman" w:cs="Times New Roman" w:eastAsia="Times New Roman" w:hAnsi="Times New Roman"/>
                <w:sz w:val="17"/>
                <w:szCs w:val="17"/>
                <w:color w:val="0000FF"/>
              </w:rPr>
              <w:t>04/11/2022</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590 MADISON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42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5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04/11/2022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145,000</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3.87</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9,034,838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5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80" w:type="dxa"/>
            <w:vAlign w:val="bottom"/>
            <w:tcBorders>
              <w:bottom w:val="single" w:sz="8" w:color="2C2C2C"/>
            </w:tcBorders>
            <w:gridSpan w:val="5"/>
            <w:vMerge w:val="continue"/>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04/12/2022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50,000</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w:t>
            </w:r>
          </w:p>
        </w:tc>
        <w:tc>
          <w:tcPr>
            <w:tcW w:w="12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9,084,838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0" w:type="dxa"/>
            <w:vAlign w:val="bottom"/>
            <w:gridSpan w:val="17"/>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2"/>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JOHNSON DAVID EDWARD</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an affiliated fund and managed account of Caligan Partners LP ("Caligan"). David Johnson is a Partner of Caligan and a Managing Member of Caligan Partners GP LLC, the general partner of Caligan.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00"/>
        <w:spacing w:after="0" w:line="272" w:lineRule="auto"/>
        <w:rPr>
          <w:sz w:val="20"/>
          <w:szCs w:val="20"/>
          <w:color w:val="auto"/>
        </w:rPr>
      </w:pPr>
      <w:r>
        <w:rPr>
          <w:rFonts w:ascii="Times New Roman" w:cs="Times New Roman" w:eastAsia="Times New Roman" w:hAnsi="Times New Roman"/>
          <w:sz w:val="13"/>
          <w:szCs w:val="13"/>
          <w:color w:val="008000"/>
        </w:rPr>
        <w:t>Remarks: The Reporting Person disclaims beneficial ownership in the securities reported on this Form 4 except to the extent of his or its pecuniary interest, if any, therein, and this report shall not be deemed to be an admission that the Reporting Person is the beneficial owner of such securities for purposes of Section 16 or for any other purpose.</w:t>
      </w:r>
    </w:p>
    <w:p>
      <w:pPr>
        <w:sectPr>
          <w:pgSz w:w="11900" w:h="16838" w:orient="portrait"/>
          <w:cols w:equalWidth="0" w:num="1">
            <w:col w:w="11080"/>
          </w:cols>
          <w:pgMar w:left="460" w:top="219" w:right="359" w:bottom="0" w:gutter="0" w:footer="0" w:header="0"/>
          <w:type w:val="continuous"/>
        </w:sectPr>
      </w:pPr>
    </w:p>
    <w:p>
      <w:pPr>
        <w:spacing w:after="0" w:line="3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Caligan Partners LP, By: /s/</w:t>
      </w:r>
      <w:r>
        <w:rPr>
          <w:sz w:val="20"/>
          <w:szCs w:val="20"/>
          <w:color w:val="auto"/>
        </w:rPr>
        <w:tab/>
      </w:r>
      <w:r>
        <w:rPr>
          <w:rFonts w:ascii="Times New Roman" w:cs="Times New Roman" w:eastAsia="Times New Roman" w:hAnsi="Times New Roman"/>
          <w:sz w:val="17"/>
          <w:szCs w:val="17"/>
          <w:color w:val="0000FF"/>
        </w:rPr>
        <w:t>04/13/2022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David Edward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54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Edward Johnson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04/13/2022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2022-04-13T15:29:46Z</dcterms:created>
  <dcterms:modified xsi:type="dcterms:W3CDTF">2022-04-13T15:29:46Z</dcterms:modified>
</cp:coreProperties>
</file>