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FLUIDIGM CORPORATION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00"/>
          </w:cols>
          <w:pgMar w:left="240" w:top="1012" w:right="35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380"/>
          </w:cols>
          <w:pgMar w:left="240" w:top="1012" w:right="359" w:bottom="1440"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jc w:val="both"/>
        <w:ind w:right="2880" w:firstLine="8"/>
        <w:spacing w:after="0" w:line="563" w:lineRule="auto"/>
        <w:tabs>
          <w:tab w:leader="none" w:pos="3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 ý Pre-commencement communications pursuant to Rule 13e-4(c) under the Exchange Act (17 CFR 240.13e-4(c))</w:t>
      </w:r>
    </w:p>
    <w:p>
      <w:pPr>
        <w:spacing w:after="0" w:line="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12" w:right="359" w:bottom="1440" w:gutter="0" w:footer="0" w:header="0"/>
          <w:type w:val="continuous"/>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Principal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Amendments to Equity Compensation Plans to Permit a One-Time Stock Option Exchange Program</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At our annual meeting of stockholders held on August 1, 2017, the stockholders of Fluidigm Corporation (the “Company”) approved amendments (the “Amendments”) to the Company’s 2011 Equity Incentive Plan, 2009 Equity Incentive Plan, 1999 Stock Option Plan and the DVS Sciences, Inc. 2010 Equity Incentive Plan to permit a one-time option exchange, which amendments had been previously approved by the Company’s board of directors, subject to stockholder approval. The Amendments became effective as of the date of such stockholder approval.</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material features of the Amendments are described in the section entitled “Proposal Number 5- Approval of Amendments to Our Equity Compensation Plans to Allow for a One-Time Stock Option Exchange Program” on pages 30 through 48 of the definitive proxy statement as filed with the Securities and Exchange Commission (“Commission”) on June 29, 2017 (the “2017 Proxy”), which pages are incorporated herein by reference. The foregoing description and the description incorporated by reference from our 2017 Proxy are qualified in their entirety by reference to the copy of the Amendments, as approved by the Company’s Board and stockholders, which are filed as Exhibit 10.2 to our Current Report on Form 8-K filed with the Commission on August 2,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5.02 is incorporated by reference in this Item 8.01.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56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4"/>
                <w:szCs w:val="24"/>
                <w:color w:val="auto"/>
              </w:rPr>
            </w:pPr>
          </w:p>
        </w:tc>
        <w:tc>
          <w:tcPr>
            <w:tcW w:w="970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3"/>
              </w:rPr>
              <w:t>Amendments to the Fluidigm Corporation 2011 Equity Incentive Plan, 2009 Equity Incentive Plan, and 1999 Stock Option Plan and</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1"/>
              </w:rPr>
              <w:t>the DVS Sciences, Inc. 2010 Equity Incentive Plan (incorporated by reference to Exhibit 10.2 to the Current Report on Form 8-K filed</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by the Company with the Securities and Exchange Commission on August 2, 2017).</w:t>
            </w:r>
          </w:p>
        </w:tc>
      </w:tr>
      <w:tr>
        <w:trPr>
          <w:trHeight w:val="675"/>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FLUIDIGM CORPORATION</w:t>
            </w:r>
          </w:p>
        </w:tc>
        <w:tc>
          <w:tcPr>
            <w:tcW w:w="56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August 2, 2017</w:t>
            </w:r>
          </w:p>
        </w:tc>
        <w:tc>
          <w:tcPr>
            <w:tcW w:w="7080" w:type="dxa"/>
            <w:vAlign w:val="bottom"/>
            <w:gridSpan w:val="2"/>
          </w:tcPr>
          <w:p>
            <w:pPr>
              <w:ind w:left="2200"/>
              <w:spacing w:after="0"/>
              <w:rPr>
                <w:sz w:val="20"/>
                <w:szCs w:val="20"/>
                <w:color w:val="auto"/>
              </w:rPr>
            </w:pPr>
            <w:r>
              <w:rPr>
                <w:rFonts w:ascii="Arial" w:cs="Arial" w:eastAsia="Arial" w:hAnsi="Arial"/>
                <w:sz w:val="18"/>
                <w:szCs w:val="18"/>
                <w:color w:val="auto"/>
              </w:rPr>
              <w:t>By: /s/ Nicholas Khadder</w:t>
            </w:r>
          </w:p>
        </w:tc>
        <w:tc>
          <w:tcPr>
            <w:tcW w:w="56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c>
          <w:tcPr>
            <w:tcW w:w="56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Senior Vice President, Legal Affairs, General Counsel,</w:t>
            </w:r>
          </w:p>
        </w:tc>
        <w:tc>
          <w:tcPr>
            <w:tcW w:w="56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 Secretary</w:t>
            </w:r>
          </w:p>
        </w:tc>
        <w:tc>
          <w:tcPr>
            <w:tcW w:w="560" w:type="dxa"/>
            <w:vAlign w:val="bottom"/>
          </w:tcPr>
          <w:p>
            <w:pPr>
              <w:spacing w:after="0"/>
              <w:rPr>
                <w:sz w:val="20"/>
                <w:szCs w:val="20"/>
                <w:color w:val="auto"/>
              </w:rPr>
            </w:pPr>
          </w:p>
        </w:tc>
      </w:tr>
      <w:tr>
        <w:trPr>
          <w:trHeight w:val="675"/>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0" w:type="dxa"/>
            <w:vAlign w:val="bottom"/>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4"/>
                <w:szCs w:val="24"/>
                <w:color w:val="auto"/>
              </w:rPr>
            </w:pPr>
          </w:p>
        </w:tc>
        <w:tc>
          <w:tcPr>
            <w:tcW w:w="970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Pr>
          <w:p>
            <w:pPr>
              <w:jc w:val="right"/>
              <w:ind w:right="750"/>
              <w:spacing w:after="0" w:line="195" w:lineRule="exact"/>
              <w:rPr>
                <w:sz w:val="20"/>
                <w:szCs w:val="20"/>
                <w:color w:val="auto"/>
              </w:rPr>
            </w:pPr>
            <w:r>
              <w:rPr>
                <w:rFonts w:ascii="Arial" w:cs="Arial" w:eastAsia="Arial" w:hAnsi="Arial"/>
                <w:sz w:val="18"/>
                <w:szCs w:val="18"/>
                <w:color w:val="auto"/>
                <w:w w:val="79"/>
              </w:rPr>
              <w:t>10.1</w:t>
            </w:r>
          </w:p>
        </w:tc>
        <w:tc>
          <w:tcPr>
            <w:tcW w:w="56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3"/>
              </w:rPr>
              <w:t>Amendments to the Fluidigm Corporation 2011 Equity Incentive Plan, 2009 Equity Incentive Plan, and 1999 Stock Option Plan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1"/>
              </w:rPr>
              <w:t>the DVS Sciences, Inc. 2010 Equity Incentive Plan (incorporated by reference to Exhibit 10.2 to the Current Report on Form 8-K filed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by the Company with the Securities and Exchange Commission on August 2, 2017).</w:t>
            </w:r>
          </w:p>
        </w:tc>
      </w:tr>
      <w:tr>
        <w:trPr>
          <w:trHeight w:val="675"/>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2019-12-06T17:50:00Z</dcterms:created>
  <dcterms:modified xsi:type="dcterms:W3CDTF">2019-12-06T17:50:00Z</dcterms:modified>
</cp:coreProperties>
</file>