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us34385p1084_110918.txt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1907552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1949235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1949235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1949235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1907552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1949235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219"/>
          </w:cols>
          <w:pgMar w:left="240" w:top="142" w:right="1440" w:bottom="0" w:gutter="0" w:footer="0" w:header="0"/>
          <w:type w:val="continuous"/>
        </w:sectPr>
      </w:pPr>
    </w:p>
    <w:bookmarkStart w:id="3" w:name="page4"/>
    <w:bookmarkEnd w:id="3"/>
    <w:p>
      <w:pPr>
        <w:ind w:right="2839"/>
        <w:spacing w:after="0" w:line="275"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9,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Subsidiary</w:t>
            </w:r>
          </w:p>
        </w:tc>
        <w:tc>
          <w:tcPr>
            <w:tcW w:w="5200" w:type="dxa"/>
            <w:vAlign w:val="bottom"/>
          </w:tcPr>
          <w:p>
            <w:pPr>
              <w:spacing w:after="0"/>
              <w:rPr>
                <w:sz w:val="17"/>
                <w:szCs w:val="17"/>
                <w:color w:val="auto"/>
              </w:rPr>
            </w:pPr>
          </w:p>
        </w:tc>
      </w:tr>
      <w:tr>
        <w:trPr>
          <w:trHeight w:val="608"/>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Advisors, LLC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 Canada Limited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Advisors</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Institutional Trust Company, National Association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Management, Inc.</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Japan Co., Ltd.</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BlackRock</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Management, LLC</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2019-12-06T19:40:49Z</dcterms:created>
  <dcterms:modified xsi:type="dcterms:W3CDTF">2019-12-06T19:40:49Z</dcterms:modified>
</cp:coreProperties>
</file>