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67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675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NUSSBACHER KENNETH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6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FLUIDIGM CORPORATION</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7000 SHORELINE COURT SUITE 100</w:t>
            </w: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76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ind w:left="380"/>
              <w:spacing w:after="0"/>
              <w:rPr>
                <w:sz w:val="20"/>
                <w:szCs w:val="20"/>
                <w:color w:val="auto"/>
              </w:rPr>
            </w:pPr>
            <w:r>
              <w:rPr>
                <w:rFonts w:ascii="Arial" w:cs="Arial" w:eastAsia="Arial" w:hAnsi="Arial"/>
                <w:sz w:val="18"/>
                <w:szCs w:val="18"/>
                <w:color w:val="0000FF"/>
              </w:rPr>
              <w:t>94080</w:t>
            </w: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5"/>
              </w:rPr>
              <w:t>8,670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8.38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5"/>
              </w:rPr>
              <w:t>8,670</w:t>
            </w:r>
            <w:r>
              <w:rPr>
                <w:rFonts w:ascii="Arial" w:cs="Arial" w:eastAsia="Arial" w:hAnsi="Arial"/>
                <w:sz w:val="22"/>
                <w:szCs w:val="22"/>
                <w:color w:val="008000"/>
                <w:w w:val="85"/>
                <w:vertAlign w:val="superscript"/>
              </w:rPr>
              <w:t>(2)</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4"/>
              </w:rPr>
              <w:t>16,515</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4.45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4"/>
              </w:rPr>
              <w:t>16,515</w:t>
            </w:r>
            <w:r>
              <w:rPr>
                <w:rFonts w:ascii="Arial" w:cs="Arial" w:eastAsia="Arial" w:hAnsi="Arial"/>
                <w:sz w:val="22"/>
                <w:szCs w:val="22"/>
                <w:color w:val="008000"/>
                <w:w w:val="84"/>
                <w:vertAlign w:val="superscript"/>
              </w:rPr>
              <w:t>(2)</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1.82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1/12th of the shares subject to such Option shall vest on each monthly anniversary of January 28, 2011 (the "Vesting Commencement Date"), such that the Option will be fully vested on the first annual anniversary of the Vesting Commencement Date. The Option shall expire on January 6, 2021.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fully vested on January 28, 2011 and shall expire on December 27, 2017.</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was originally granted on December 28, 2007 and re-granted on December 23, 2009 as part of the Issuer's repricing. 12,042 shares subject to the Option were vested as of the re-grant date and thereafter 344 shares vested monthly. The Option fully vested on January 1, 2011 and shall expire on December 27, 2017.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fully vested on October 1, 2006 and shall expire on March 10, 2013.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Gajus V. Worthington,</w:t>
            </w:r>
          </w:p>
        </w:tc>
        <w:tc>
          <w:tcPr>
            <w:tcW w:w="32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02/09/2011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207" w:lineRule="exact"/>
        <w:rPr>
          <w:sz w:val="20"/>
          <w:szCs w:val="20"/>
          <w:color w:val="auto"/>
        </w:rPr>
      </w:pPr>
    </w:p>
    <w:p>
      <w:pPr>
        <w:ind w:left="1060" w:right="1999" w:hanging="525"/>
        <w:spacing w:after="0" w:line="271"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February, 2011.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Kenneth Nussbacher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Kenneth Nussbacher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6629"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2019-12-17T15:06:26Z</dcterms:created>
  <dcterms:modified xsi:type="dcterms:W3CDTF">2019-12-17T15:06:26Z</dcterms:modified>
</cp:coreProperties>
</file>