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color w:val="auto"/>
        </w:rPr>
        <w:t>SEC Form 4</w:t>
      </w:r>
    </w:p>
    <w:p>
      <w:pPr>
        <w:spacing w:after="0" w:line="24" w:lineRule="exact"/>
        <w:rPr>
          <w:sz w:val="24"/>
          <w:szCs w:val="24"/>
          <w:color w:val="auto"/>
        </w:rPr>
      </w:pPr>
    </w:p>
    <w:p>
      <w:pPr>
        <w:ind w:left="80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00"/>
        <w:spacing w:after="0"/>
        <w:rPr>
          <w:sz w:val="20"/>
          <w:szCs w:val="20"/>
          <w:color w:val="auto"/>
        </w:rPr>
      </w:pPr>
      <w:r>
        <w:rPr>
          <w:rFonts w:ascii="Arial" w:cs="Arial" w:eastAsia="Arial" w:hAnsi="Arial"/>
          <w:sz w:val="9"/>
          <w:szCs w:val="9"/>
          <w:color w:val="auto"/>
        </w:rPr>
        <w:t>Check this box if no longer subject to Section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-13970</wp:posOffset>
            </wp:positionV>
            <wp:extent cx="105410" cy="1054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5410" cy="105410"/>
                    </a:xfrm>
                    <a:prstGeom prst="rect">
                      <a:avLst/>
                    </a:prstGeom>
                    <a:noFill/>
                  </pic:spPr>
                </pic:pic>
              </a:graphicData>
            </a:graphic>
          </wp:anchor>
        </w:drawing>
      </w:r>
    </w:p>
    <w:p>
      <w:pPr>
        <w:ind w:left="300" w:right="180" w:hanging="7"/>
        <w:spacing w:after="0" w:line="260" w:lineRule="auto"/>
        <w:tabs>
          <w:tab w:leader="none" w:pos="456" w:val="left"/>
        </w:tabs>
        <w:numPr>
          <w:ilvl w:val="0"/>
          <w:numId w:val="1"/>
        </w:numPr>
        <w:rPr>
          <w:rFonts w:ascii="Arial" w:cs="Arial" w:eastAsia="Arial" w:hAnsi="Arial"/>
          <w:sz w:val="9"/>
          <w:szCs w:val="9"/>
          <w:color w:val="auto"/>
        </w:rPr>
      </w:pPr>
      <w:r>
        <w:rPr>
          <w:rFonts w:ascii="Arial" w:cs="Arial" w:eastAsia="Arial" w:hAnsi="Arial"/>
          <w:sz w:val="9"/>
          <w:szCs w:val="9"/>
          <w:color w:val="auto"/>
        </w:rPr>
        <w:t xml:space="preserve">Form 4 or Form 5 obligations may continue. </w:t>
      </w:r>
      <w:r>
        <w:rPr>
          <w:rFonts w:ascii="Arial" w:cs="Arial" w:eastAsia="Arial" w:hAnsi="Arial"/>
          <w:sz w:val="9"/>
          <w:szCs w:val="9"/>
          <w:i w:val="1"/>
          <w:iCs w:val="1"/>
          <w:color w:val="auto"/>
        </w:rPr>
        <w:t xml:space="preserve">See </w:t>
      </w:r>
      <w:r>
        <w:rPr>
          <w:rFonts w:ascii="Arial" w:cs="Arial" w:eastAsia="Arial" w:hAnsi="Arial"/>
          <w:sz w:val="9"/>
          <w:szCs w:val="9"/>
          <w:color w:val="auto"/>
        </w:rPr>
        <w:t>Instruction 1(b).</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5720" w:type="dxa"/>
            <w:vAlign w:val="bottom"/>
          </w:tcPr>
          <w:p>
            <w:pPr>
              <w:jc w:val="center"/>
              <w:ind w:right="813"/>
              <w:spacing w:after="0"/>
              <w:rPr>
                <w:sz w:val="20"/>
                <w:szCs w:val="20"/>
                <w:color w:val="auto"/>
              </w:rPr>
            </w:pPr>
            <w:r>
              <w:rPr>
                <w:rFonts w:ascii="Arial" w:cs="Arial" w:eastAsia="Arial" w:hAnsi="Arial"/>
                <w:sz w:val="17"/>
                <w:szCs w:val="17"/>
                <w:b w:val="1"/>
                <w:bCs w:val="1"/>
                <w:color w:val="auto"/>
                <w:w w:val="96"/>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36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813"/>
              <w:spacing w:after="0" w:line="110" w:lineRule="exact"/>
              <w:rPr>
                <w:sz w:val="20"/>
                <w:szCs w:val="20"/>
                <w:color w:val="auto"/>
              </w:rPr>
            </w:pPr>
            <w:r>
              <w:rPr>
                <w:rFonts w:ascii="Arial" w:cs="Arial" w:eastAsia="Arial" w:hAnsi="Arial"/>
                <w:sz w:val="10"/>
                <w:szCs w:val="10"/>
                <w:color w:val="auto"/>
              </w:rPr>
              <w:t>Washington, D.C. 20549</w:t>
            </w:r>
          </w:p>
        </w:tc>
        <w:tc>
          <w:tcPr>
            <w:tcW w:w="20" w:type="dxa"/>
            <w:vAlign w:val="bottom"/>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5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80" w:type="dxa"/>
            <w:vAlign w:val="bottom"/>
            <w:gridSpan w:val="3"/>
            <w:vMerge w:val="restart"/>
          </w:tcPr>
          <w:p>
            <w:pPr>
              <w:ind w:left="5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3"/>
        </w:trPr>
        <w:tc>
          <w:tcPr>
            <w:tcW w:w="5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833"/>
              <w:spacing w:after="0" w:line="147" w:lineRule="exact"/>
              <w:rPr>
                <w:sz w:val="20"/>
                <w:szCs w:val="20"/>
                <w:color w:val="auto"/>
              </w:rPr>
            </w:pPr>
            <w:r>
              <w:rPr>
                <w:rFonts w:ascii="Arial" w:cs="Arial" w:eastAsia="Arial" w:hAnsi="Arial"/>
                <w:sz w:val="17"/>
                <w:szCs w:val="17"/>
                <w:b w:val="1"/>
                <w:bCs w:val="1"/>
                <w:color w:val="auto"/>
                <w:w w:val="96"/>
              </w:rPr>
              <w:t>STATEMENT OF CHANGES IN BENEFICIAL OWNERSHIP</w:t>
            </w:r>
          </w:p>
        </w:tc>
        <w:tc>
          <w:tcPr>
            <w:tcW w:w="2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57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5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813"/>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36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7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17145</wp:posOffset>
            </wp:positionV>
            <wp:extent cx="7019290" cy="3762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9290" cy="3762375"/>
                    </a:xfrm>
                    <a:prstGeom prst="rect">
                      <a:avLst/>
                    </a:prstGeom>
                    <a:noFill/>
                  </pic:spPr>
                </pic:pic>
              </a:graphicData>
            </a:graphic>
          </wp:anchor>
        </w:drawing>
      </w:r>
    </w:p>
    <w:p>
      <w:pPr>
        <w:spacing w:after="0" w:line="87" w:lineRule="exact"/>
        <w:rPr>
          <w:sz w:val="24"/>
          <w:szCs w:val="24"/>
          <w:color w:val="auto"/>
        </w:rPr>
      </w:pPr>
    </w:p>
    <w:p>
      <w:pPr>
        <w:sectPr>
          <w:pgSz w:w="11900" w:h="16838" w:orient="portrait"/>
          <w:cols w:equalWidth="0" w:num="2">
            <w:col w:w="2440" w:space="720"/>
            <w:col w:w="7860"/>
          </w:cols>
          <w:pgMar w:left="440" w:top="206"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p>
      <w:pPr>
        <w:ind w:left="100"/>
        <w:spacing w:after="0"/>
        <w:rPr>
          <w:rFonts w:ascii="Arial" w:cs="Arial" w:eastAsia="Arial" w:hAnsi="Arial"/>
          <w:sz w:val="17"/>
          <w:szCs w:val="17"/>
          <w:u w:val="single" w:color="auto"/>
          <w:color w:val="0000EE"/>
        </w:rPr>
      </w:pPr>
      <w:hyperlink r:id="rId12">
        <w:r>
          <w:rPr>
            <w:rFonts w:ascii="Arial" w:cs="Arial" w:eastAsia="Arial" w:hAnsi="Arial"/>
            <w:sz w:val="17"/>
            <w:szCs w:val="17"/>
            <w:u w:val="single" w:color="auto"/>
            <w:color w:val="0000EE"/>
          </w:rPr>
          <w:t>Witney Frank</w:t>
        </w:r>
      </w:hyperlink>
    </w:p>
    <w:p>
      <w:pPr>
        <w:spacing w:after="0" w:line="236" w:lineRule="exact"/>
        <w:rPr>
          <w:sz w:val="24"/>
          <w:szCs w:val="24"/>
          <w:color w:val="auto"/>
        </w:rPr>
      </w:pPr>
    </w:p>
    <w:tbl>
      <w:tblPr>
        <w:tblLayout w:type="fixed"/>
        <w:tblInd w:w="60" w:type="dxa"/>
        <w:tblCellMar>
          <w:top w:w="0" w:type="dxa"/>
          <w:left w:w="0" w:type="dxa"/>
          <w:bottom w:w="0" w:type="dxa"/>
          <w:right w:w="0" w:type="dxa"/>
        </w:tblCellMar>
      </w:tblPr>
      <w:tr>
        <w:trPr>
          <w:trHeight w:val="130"/>
        </w:trPr>
        <w:tc>
          <w:tcPr>
            <w:tcW w:w="1040" w:type="dxa"/>
            <w:vAlign w:val="bottom"/>
          </w:tcPr>
          <w:p>
            <w:pPr>
              <w:ind w:left="40"/>
              <w:spacing w:after="0"/>
              <w:rPr>
                <w:sz w:val="20"/>
                <w:szCs w:val="20"/>
                <w:color w:val="auto"/>
              </w:rPr>
            </w:pPr>
            <w:r>
              <w:rPr>
                <w:rFonts w:ascii="Arial" w:cs="Arial" w:eastAsia="Arial" w:hAnsi="Arial"/>
                <w:sz w:val="10"/>
                <w:szCs w:val="10"/>
                <w:color w:val="auto"/>
              </w:rPr>
              <w:t>(Last)</w:t>
            </w:r>
          </w:p>
        </w:tc>
        <w:tc>
          <w:tcPr>
            <w:tcW w:w="1220" w:type="dxa"/>
            <w:vAlign w:val="bottom"/>
          </w:tcPr>
          <w:p>
            <w:pPr>
              <w:ind w:left="240"/>
              <w:spacing w:after="0"/>
              <w:rPr>
                <w:sz w:val="20"/>
                <w:szCs w:val="20"/>
                <w:color w:val="auto"/>
              </w:rPr>
            </w:pPr>
            <w:r>
              <w:rPr>
                <w:rFonts w:ascii="Arial" w:cs="Arial" w:eastAsia="Arial" w:hAnsi="Arial"/>
                <w:sz w:val="10"/>
                <w:szCs w:val="10"/>
                <w:color w:val="auto"/>
              </w:rPr>
              <w:t>(First)</w:t>
            </w:r>
          </w:p>
        </w:tc>
        <w:tc>
          <w:tcPr>
            <w:tcW w:w="640" w:type="dxa"/>
            <w:vAlign w:val="bottom"/>
          </w:tcPr>
          <w:p>
            <w:pPr>
              <w:ind w:left="260"/>
              <w:spacing w:after="0"/>
              <w:rPr>
                <w:sz w:val="20"/>
                <w:szCs w:val="20"/>
                <w:color w:val="auto"/>
              </w:rPr>
            </w:pPr>
            <w:r>
              <w:rPr>
                <w:rFonts w:ascii="Arial" w:cs="Arial" w:eastAsia="Arial" w:hAnsi="Arial"/>
                <w:sz w:val="10"/>
                <w:szCs w:val="10"/>
                <w:color w:val="auto"/>
                <w:w w:val="99"/>
              </w:rPr>
              <w:t>(Middle)</w:t>
            </w:r>
          </w:p>
        </w:tc>
        <w:tc>
          <w:tcPr>
            <w:tcW w:w="0" w:type="dxa"/>
            <w:vAlign w:val="bottom"/>
          </w:tcPr>
          <w:p>
            <w:pPr>
              <w:spacing w:after="0"/>
              <w:rPr>
                <w:sz w:val="1"/>
                <w:szCs w:val="1"/>
                <w:color w:val="auto"/>
              </w:rPr>
            </w:pPr>
          </w:p>
        </w:tc>
      </w:tr>
      <w:tr>
        <w:trPr>
          <w:trHeight w:val="217"/>
        </w:trPr>
        <w:tc>
          <w:tcPr>
            <w:tcW w:w="2260" w:type="dxa"/>
            <w:vAlign w:val="bottom"/>
            <w:gridSpan w:val="2"/>
          </w:tcPr>
          <w:p>
            <w:pPr>
              <w:ind w:left="40"/>
              <w:spacing w:after="0"/>
              <w:rPr>
                <w:sz w:val="20"/>
                <w:szCs w:val="20"/>
                <w:color w:val="auto"/>
              </w:rPr>
            </w:pPr>
            <w:r>
              <w:rPr>
                <w:rFonts w:ascii="Arial" w:cs="Arial" w:eastAsia="Arial" w:hAnsi="Arial"/>
                <w:sz w:val="13"/>
                <w:szCs w:val="13"/>
                <w:color w:val="0000FF"/>
              </w:rPr>
              <w:t>C/O STANDARD BIOTOOLS INC.</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260" w:type="dxa"/>
            <w:vAlign w:val="bottom"/>
            <w:gridSpan w:val="2"/>
          </w:tcPr>
          <w:p>
            <w:pPr>
              <w:ind w:left="40"/>
              <w:spacing w:after="0"/>
              <w:rPr>
                <w:sz w:val="20"/>
                <w:szCs w:val="20"/>
                <w:color w:val="auto"/>
              </w:rPr>
            </w:pPr>
            <w:r>
              <w:rPr>
                <w:rFonts w:ascii="Arial" w:cs="Arial" w:eastAsia="Arial" w:hAnsi="Arial"/>
                <w:sz w:val="13"/>
                <w:szCs w:val="13"/>
                <w:color w:val="0000FF"/>
              </w:rPr>
              <w:t>2 TOWER PLACE, STE 2000</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1040" w:type="dxa"/>
            <w:vAlign w:val="bottom"/>
          </w:tcPr>
          <w:p>
            <w:pPr>
              <w:spacing w:after="0"/>
              <w:rPr>
                <w:sz w:val="20"/>
                <w:szCs w:val="20"/>
                <w:color w:val="auto"/>
              </w:rPr>
            </w:pPr>
            <w:r>
              <w:rPr>
                <w:rFonts w:ascii="Arial" w:cs="Arial" w:eastAsia="Arial" w:hAnsi="Arial"/>
                <w:sz w:val="10"/>
                <w:szCs w:val="10"/>
                <w:color w:val="auto"/>
              </w:rPr>
              <w:t>(Street)</w:t>
            </w:r>
          </w:p>
        </w:tc>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040" w:type="dxa"/>
            <w:vAlign w:val="bottom"/>
          </w:tcPr>
          <w:p>
            <w:pPr>
              <w:ind w:left="40"/>
              <w:spacing w:after="0"/>
              <w:rPr>
                <w:sz w:val="20"/>
                <w:szCs w:val="20"/>
                <w:color w:val="auto"/>
              </w:rPr>
            </w:pPr>
            <w:r>
              <w:rPr>
                <w:rFonts w:ascii="Arial" w:cs="Arial" w:eastAsia="Arial" w:hAnsi="Arial"/>
                <w:sz w:val="13"/>
                <w:szCs w:val="13"/>
                <w:color w:val="0000FF"/>
              </w:rPr>
              <w:t>SOUTH SAN</w:t>
            </w:r>
          </w:p>
        </w:tc>
        <w:tc>
          <w:tcPr>
            <w:tcW w:w="1220" w:type="dxa"/>
            <w:vAlign w:val="bottom"/>
            <w:vMerge w:val="restart"/>
          </w:tcPr>
          <w:p>
            <w:pPr>
              <w:ind w:left="240"/>
              <w:spacing w:after="0"/>
              <w:rPr>
                <w:sz w:val="20"/>
                <w:szCs w:val="20"/>
                <w:color w:val="auto"/>
              </w:rPr>
            </w:pPr>
            <w:r>
              <w:rPr>
                <w:rFonts w:ascii="Arial" w:cs="Arial" w:eastAsia="Arial" w:hAnsi="Arial"/>
                <w:sz w:val="13"/>
                <w:szCs w:val="13"/>
                <w:color w:val="0000FF"/>
              </w:rPr>
              <w:t>CA</w:t>
            </w:r>
          </w:p>
        </w:tc>
        <w:tc>
          <w:tcPr>
            <w:tcW w:w="640" w:type="dxa"/>
            <w:vAlign w:val="bottom"/>
            <w:vMerge w:val="restart"/>
          </w:tcPr>
          <w:p>
            <w:pPr>
              <w:ind w:left="260"/>
              <w:spacing w:after="0"/>
              <w:rPr>
                <w:sz w:val="20"/>
                <w:szCs w:val="20"/>
                <w:color w:val="auto"/>
              </w:rPr>
            </w:pPr>
            <w:r>
              <w:rPr>
                <w:rFonts w:ascii="Arial" w:cs="Arial" w:eastAsia="Arial" w:hAnsi="Arial"/>
                <w:sz w:val="13"/>
                <w:szCs w:val="13"/>
                <w:color w:val="0000FF"/>
                <w:w w:val="99"/>
              </w:rPr>
              <w:t>94080</w:t>
            </w:r>
          </w:p>
        </w:tc>
        <w:tc>
          <w:tcPr>
            <w:tcW w:w="0" w:type="dxa"/>
            <w:vAlign w:val="bottom"/>
          </w:tcPr>
          <w:p>
            <w:pPr>
              <w:spacing w:after="0"/>
              <w:rPr>
                <w:sz w:val="1"/>
                <w:szCs w:val="1"/>
                <w:color w:val="auto"/>
              </w:rPr>
            </w:pPr>
          </w:p>
        </w:tc>
      </w:tr>
      <w:tr>
        <w:trPr>
          <w:trHeight w:val="89"/>
        </w:trPr>
        <w:tc>
          <w:tcPr>
            <w:tcW w:w="1040" w:type="dxa"/>
            <w:vAlign w:val="bottom"/>
            <w:vMerge w:val="restart"/>
          </w:tcPr>
          <w:p>
            <w:pPr>
              <w:ind w:left="40"/>
              <w:spacing w:after="0"/>
              <w:rPr>
                <w:sz w:val="20"/>
                <w:szCs w:val="20"/>
                <w:color w:val="auto"/>
              </w:rPr>
            </w:pPr>
            <w:r>
              <w:rPr>
                <w:rFonts w:ascii="Arial" w:cs="Arial" w:eastAsia="Arial" w:hAnsi="Arial"/>
                <w:sz w:val="13"/>
                <w:szCs w:val="13"/>
                <w:color w:val="0000FF"/>
              </w:rPr>
              <w:t>FRANCISCO</w:t>
            </w:r>
          </w:p>
        </w:tc>
        <w:tc>
          <w:tcPr>
            <w:tcW w:w="12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0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3"/>
        </w:trPr>
        <w:tc>
          <w:tcPr>
            <w:tcW w:w="1040" w:type="dxa"/>
            <w:vAlign w:val="bottom"/>
          </w:tcPr>
          <w:p>
            <w:pPr>
              <w:ind w:left="40"/>
              <w:spacing w:after="0"/>
              <w:rPr>
                <w:sz w:val="20"/>
                <w:szCs w:val="20"/>
                <w:color w:val="auto"/>
              </w:rPr>
            </w:pPr>
            <w:r>
              <w:rPr>
                <w:rFonts w:ascii="Arial" w:cs="Arial" w:eastAsia="Arial" w:hAnsi="Arial"/>
                <w:sz w:val="10"/>
                <w:szCs w:val="10"/>
                <w:color w:val="auto"/>
              </w:rPr>
              <w:t>(City)</w:t>
            </w:r>
          </w:p>
        </w:tc>
        <w:tc>
          <w:tcPr>
            <w:tcW w:w="1220" w:type="dxa"/>
            <w:vAlign w:val="bottom"/>
          </w:tcPr>
          <w:p>
            <w:pPr>
              <w:ind w:left="240"/>
              <w:spacing w:after="0"/>
              <w:rPr>
                <w:sz w:val="20"/>
                <w:szCs w:val="20"/>
                <w:color w:val="auto"/>
              </w:rPr>
            </w:pPr>
            <w:r>
              <w:rPr>
                <w:rFonts w:ascii="Arial" w:cs="Arial" w:eastAsia="Arial" w:hAnsi="Arial"/>
                <w:sz w:val="10"/>
                <w:szCs w:val="10"/>
                <w:color w:val="auto"/>
              </w:rPr>
              <w:t>(State)</w:t>
            </w:r>
          </w:p>
        </w:tc>
        <w:tc>
          <w:tcPr>
            <w:tcW w:w="640" w:type="dxa"/>
            <w:vAlign w:val="bottom"/>
          </w:tcPr>
          <w:p>
            <w:pPr>
              <w:ind w:left="260"/>
              <w:spacing w:after="0"/>
              <w:rPr>
                <w:sz w:val="20"/>
                <w:szCs w:val="20"/>
                <w:color w:val="auto"/>
              </w:rPr>
            </w:pPr>
            <w:r>
              <w:rPr>
                <w:rFonts w:ascii="Arial" w:cs="Arial" w:eastAsia="Arial" w:hAnsi="Arial"/>
                <w:sz w:val="10"/>
                <w:szCs w:val="10"/>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2.</w:t>
            </w:r>
          </w:p>
        </w:tc>
        <w:tc>
          <w:tcPr>
            <w:tcW w:w="370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3280" w:type="dxa"/>
            <w:vAlign w:val="bottom"/>
            <w:gridSpan w:val="3"/>
          </w:tcPr>
          <w:p>
            <w:pPr>
              <w:ind w:left="40"/>
              <w:spacing w:after="0"/>
              <w:rPr>
                <w:sz w:val="20"/>
                <w:szCs w:val="20"/>
                <w:color w:val="auto"/>
              </w:rPr>
            </w:pPr>
            <w:r>
              <w:rPr>
                <w:rFonts w:ascii="Arial" w:cs="Arial" w:eastAsia="Arial" w:hAnsi="Arial"/>
                <w:sz w:val="10"/>
                <w:szCs w:val="10"/>
                <w:color w:val="auto"/>
              </w:rPr>
              <w:t>5. Relationship of Reporting Person(s) to Issuer</w:t>
            </w:r>
          </w:p>
        </w:tc>
        <w:tc>
          <w:tcPr>
            <w:tcW w:w="0" w:type="dxa"/>
            <w:vAlign w:val="bottom"/>
          </w:tcPr>
          <w:p>
            <w:pPr>
              <w:spacing w:after="0"/>
              <w:rPr>
                <w:sz w:val="1"/>
                <w:szCs w:val="1"/>
                <w:color w:val="auto"/>
              </w:rPr>
            </w:pPr>
          </w:p>
        </w:tc>
      </w:tr>
      <w:tr>
        <w:trPr>
          <w:trHeight w:val="110"/>
        </w:trPr>
        <w:tc>
          <w:tcPr>
            <w:tcW w:w="60" w:type="dxa"/>
            <w:vAlign w:val="bottom"/>
          </w:tcPr>
          <w:p>
            <w:pPr>
              <w:spacing w:after="0"/>
              <w:rPr>
                <w:sz w:val="9"/>
                <w:szCs w:val="9"/>
                <w:color w:val="auto"/>
              </w:rPr>
            </w:pPr>
          </w:p>
        </w:tc>
        <w:tc>
          <w:tcPr>
            <w:tcW w:w="3800" w:type="dxa"/>
            <w:vAlign w:val="bottom"/>
            <w:gridSpan w:val="3"/>
          </w:tcPr>
          <w:p>
            <w:pPr>
              <w:spacing w:after="0" w:line="110"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STANDARD BIOTOOLS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LAB</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20" w:type="dxa"/>
            <w:vAlign w:val="bottom"/>
            <w:gridSpan w:val="2"/>
            <w:vMerge w:val="restart"/>
          </w:tcPr>
          <w:p>
            <w:pPr>
              <w:ind w:left="40"/>
              <w:spacing w:after="0"/>
              <w:rPr>
                <w:sz w:val="20"/>
                <w:szCs w:val="20"/>
                <w:color w:val="auto"/>
              </w:rPr>
            </w:pPr>
            <w:r>
              <w:rPr>
                <w:rFonts w:ascii="Arial" w:cs="Arial" w:eastAsia="Arial" w:hAnsi="Arial"/>
                <w:sz w:val="10"/>
                <w:szCs w:val="10"/>
                <w:color w:val="auto"/>
              </w:rPr>
              <w:t>(Check all applicable)</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
        </w:trPr>
        <w:tc>
          <w:tcPr>
            <w:tcW w:w="60" w:type="dxa"/>
            <w:vAlign w:val="bottom"/>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00" w:type="dxa"/>
            <w:vAlign w:val="bottom"/>
            <w:tcBorders>
              <w:bottom w:val="single" w:sz="8" w:color="0000EE"/>
            </w:tcBorders>
          </w:tcPr>
          <w:p>
            <w:pPr>
              <w:spacing w:after="0"/>
              <w:rPr>
                <w:sz w:val="2"/>
                <w:szCs w:val="2"/>
                <w:color w:val="auto"/>
              </w:rPr>
            </w:pPr>
          </w:p>
        </w:tc>
        <w:tc>
          <w:tcPr>
            <w:tcW w:w="1700" w:type="dxa"/>
            <w:vAlign w:val="bottom"/>
          </w:tcPr>
          <w:p>
            <w:pPr>
              <w:spacing w:after="0"/>
              <w:rPr>
                <w:sz w:val="2"/>
                <w:szCs w:val="2"/>
                <w:color w:val="auto"/>
              </w:rPr>
            </w:pPr>
          </w:p>
        </w:tc>
        <w:tc>
          <w:tcPr>
            <w:tcW w:w="460" w:type="dxa"/>
            <w:vAlign w:val="bottom"/>
            <w:vMerge w:val="restart"/>
          </w:tcPr>
          <w:p>
            <w:pPr>
              <w:ind w:left="240"/>
              <w:spacing w:after="0"/>
              <w:rPr>
                <w:sz w:val="20"/>
                <w:szCs w:val="20"/>
                <w:color w:val="auto"/>
              </w:rPr>
            </w:pPr>
            <w:r>
              <w:rPr>
                <w:rFonts w:ascii="Arial" w:cs="Arial" w:eastAsia="Arial" w:hAnsi="Arial"/>
                <w:sz w:val="13"/>
                <w:szCs w:val="13"/>
                <w:color w:val="0000FF"/>
              </w:rPr>
              <w:t>X</w:t>
            </w:r>
          </w:p>
        </w:tc>
        <w:tc>
          <w:tcPr>
            <w:tcW w:w="1260" w:type="dxa"/>
            <w:vAlign w:val="bottom"/>
            <w:vMerge w:val="restart"/>
          </w:tcPr>
          <w:p>
            <w:pPr>
              <w:ind w:left="100"/>
              <w:spacing w:after="0"/>
              <w:rPr>
                <w:sz w:val="20"/>
                <w:szCs w:val="20"/>
                <w:color w:val="auto"/>
              </w:rPr>
            </w:pPr>
            <w:r>
              <w:rPr>
                <w:rFonts w:ascii="Arial" w:cs="Arial" w:eastAsia="Arial" w:hAnsi="Arial"/>
                <w:sz w:val="10"/>
                <w:szCs w:val="10"/>
                <w:color w:val="auto"/>
              </w:rPr>
              <w:t>Director</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126"/>
        </w:trPr>
        <w:tc>
          <w:tcPr>
            <w:tcW w:w="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0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tcPr>
          <w:p>
            <w:pPr>
              <w:spacing w:after="0"/>
              <w:rPr>
                <w:sz w:val="10"/>
                <w:szCs w:val="10"/>
                <w:color w:val="auto"/>
              </w:rPr>
            </w:pPr>
          </w:p>
        </w:tc>
        <w:tc>
          <w:tcPr>
            <w:tcW w:w="46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3.</w:t>
            </w:r>
          </w:p>
        </w:tc>
        <w:tc>
          <w:tcPr>
            <w:tcW w:w="3700" w:type="dxa"/>
            <w:vAlign w:val="bottom"/>
            <w:gridSpan w:val="2"/>
          </w:tcPr>
          <w:p>
            <w:pPr>
              <w:spacing w:after="0"/>
              <w:rPr>
                <w:sz w:val="20"/>
                <w:szCs w:val="20"/>
                <w:color w:val="auto"/>
              </w:rPr>
            </w:pPr>
            <w:r>
              <w:rPr>
                <w:rFonts w:ascii="Arial" w:cs="Arial" w:eastAsia="Arial" w:hAnsi="Arial"/>
                <w:sz w:val="10"/>
                <w:szCs w:val="10"/>
                <w:color w:val="auto"/>
              </w:rPr>
              <w:t>Date of Earliest Transaction (Month/Day/Year)</w:t>
            </w:r>
          </w:p>
        </w:tc>
        <w:tc>
          <w:tcPr>
            <w:tcW w:w="460" w:type="dxa"/>
            <w:vAlign w:val="bottom"/>
          </w:tcPr>
          <w:p>
            <w:pPr>
              <w:spacing w:after="0"/>
              <w:rPr>
                <w:sz w:val="12"/>
                <w:szCs w:val="12"/>
                <w:color w:val="auto"/>
              </w:rPr>
            </w:pPr>
          </w:p>
        </w:tc>
        <w:tc>
          <w:tcPr>
            <w:tcW w:w="1260" w:type="dxa"/>
            <w:vAlign w:val="bottom"/>
          </w:tcPr>
          <w:p>
            <w:pPr>
              <w:ind w:left="100"/>
              <w:spacing w:after="0"/>
              <w:rPr>
                <w:sz w:val="20"/>
                <w:szCs w:val="20"/>
                <w:color w:val="auto"/>
              </w:rPr>
            </w:pPr>
            <w:r>
              <w:rPr>
                <w:rFonts w:ascii="Arial" w:cs="Arial" w:eastAsia="Arial" w:hAnsi="Arial"/>
                <w:sz w:val="10"/>
                <w:szCs w:val="10"/>
                <w:color w:val="auto"/>
              </w:rPr>
              <w:t>Officer (give title</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8"/>
        </w:trPr>
        <w:tc>
          <w:tcPr>
            <w:tcW w:w="2160" w:type="dxa"/>
            <w:vAlign w:val="bottom"/>
            <w:gridSpan w:val="3"/>
            <w:vMerge w:val="restart"/>
          </w:tcPr>
          <w:p>
            <w:pPr>
              <w:ind w:left="60"/>
              <w:spacing w:after="0"/>
              <w:rPr>
                <w:sz w:val="20"/>
                <w:szCs w:val="20"/>
                <w:color w:val="auto"/>
              </w:rPr>
            </w:pPr>
            <w:r>
              <w:rPr>
                <w:rFonts w:ascii="Arial" w:cs="Arial" w:eastAsia="Arial" w:hAnsi="Arial"/>
                <w:sz w:val="13"/>
                <w:szCs w:val="13"/>
                <w:color w:val="0000FF"/>
              </w:rPr>
              <w:t>06/14/2023</w:t>
            </w:r>
          </w:p>
        </w:tc>
        <w:tc>
          <w:tcPr>
            <w:tcW w:w="1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60" w:type="dxa"/>
            <w:vAlign w:val="bottom"/>
            <w:vMerge w:val="restart"/>
          </w:tcPr>
          <w:p>
            <w:pPr>
              <w:ind w:left="100"/>
              <w:spacing w:after="0"/>
              <w:rPr>
                <w:sz w:val="20"/>
                <w:szCs w:val="20"/>
                <w:color w:val="auto"/>
              </w:rPr>
            </w:pPr>
            <w:r>
              <w:rPr>
                <w:rFonts w:ascii="Arial" w:cs="Arial" w:eastAsia="Arial" w:hAnsi="Arial"/>
                <w:sz w:val="10"/>
                <w:szCs w:val="10"/>
                <w:color w:val="auto"/>
              </w:rPr>
              <w:t>below)</w:t>
            </w:r>
          </w:p>
        </w:tc>
        <w:tc>
          <w:tcPr>
            <w:tcW w:w="1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2160" w:type="dxa"/>
            <w:vAlign w:val="bottom"/>
            <w:gridSpan w:val="3"/>
            <w:vMerge w:val="continue"/>
          </w:tcPr>
          <w:p>
            <w:pPr>
              <w:spacing w:after="0"/>
              <w:rPr>
                <w:sz w:val="8"/>
                <w:szCs w:val="8"/>
                <w:color w:val="auto"/>
              </w:rPr>
            </w:pPr>
          </w:p>
        </w:tc>
        <w:tc>
          <w:tcPr>
            <w:tcW w:w="1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0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tcPr>
          <w:p>
            <w:pPr>
              <w:spacing w:after="0"/>
              <w:rPr>
                <w:sz w:val="10"/>
                <w:szCs w:val="10"/>
                <w:color w:val="auto"/>
              </w:rPr>
            </w:pPr>
          </w:p>
        </w:tc>
        <w:tc>
          <w:tcPr>
            <w:tcW w:w="3280" w:type="dxa"/>
            <w:vAlign w:val="bottom"/>
            <w:tcBorders>
              <w:bottom w:val="single" w:sz="8" w:color="2C2C2C"/>
            </w:tcBorders>
            <w:gridSpan w:val="3"/>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4.</w:t>
            </w:r>
          </w:p>
        </w:tc>
        <w:tc>
          <w:tcPr>
            <w:tcW w:w="3700" w:type="dxa"/>
            <w:vAlign w:val="bottom"/>
            <w:gridSpan w:val="2"/>
          </w:tcPr>
          <w:p>
            <w:pPr>
              <w:spacing w:after="0"/>
              <w:rPr>
                <w:sz w:val="20"/>
                <w:szCs w:val="20"/>
                <w:color w:val="auto"/>
              </w:rPr>
            </w:pPr>
            <w:r>
              <w:rPr>
                <w:rFonts w:ascii="Arial" w:cs="Arial" w:eastAsia="Arial" w:hAnsi="Arial"/>
                <w:sz w:val="10"/>
                <w:szCs w:val="10"/>
                <w:color w:val="auto"/>
              </w:rPr>
              <w:t>If Amendment, Date of Original Filed (Month/Day/Year)</w:t>
            </w:r>
          </w:p>
        </w:tc>
        <w:tc>
          <w:tcPr>
            <w:tcW w:w="3280" w:type="dxa"/>
            <w:vAlign w:val="bottom"/>
            <w:gridSpan w:val="3"/>
          </w:tcPr>
          <w:p>
            <w:pPr>
              <w:ind w:left="4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60" w:type="dxa"/>
            <w:vAlign w:val="bottom"/>
          </w:tcPr>
          <w:p>
            <w:pPr>
              <w:ind w:left="240"/>
              <w:spacing w:after="0"/>
              <w:rPr>
                <w:sz w:val="20"/>
                <w:szCs w:val="20"/>
                <w:color w:val="auto"/>
              </w:rPr>
            </w:pPr>
            <w:r>
              <w:rPr>
                <w:rFonts w:ascii="Arial" w:cs="Arial" w:eastAsia="Arial" w:hAnsi="Arial"/>
                <w:sz w:val="13"/>
                <w:szCs w:val="13"/>
                <w:color w:val="0000FF"/>
              </w:rPr>
              <w:t>X</w:t>
            </w:r>
          </w:p>
        </w:tc>
        <w:tc>
          <w:tcPr>
            <w:tcW w:w="2820" w:type="dxa"/>
            <w:vAlign w:val="bottom"/>
            <w:gridSpan w:val="2"/>
          </w:tcPr>
          <w:p>
            <w:pPr>
              <w:ind w:left="10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20" w:type="dxa"/>
            <w:vAlign w:val="bottom"/>
            <w:gridSpan w:val="2"/>
          </w:tcPr>
          <w:p>
            <w:pPr>
              <w:ind w:left="10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160" w:lineRule="exact"/>
        <w:rPr>
          <w:sz w:val="24"/>
          <w:szCs w:val="24"/>
          <w:color w:val="auto"/>
        </w:rPr>
      </w:pPr>
    </w:p>
    <w:p>
      <w:pPr>
        <w:ind w:left="60"/>
        <w:spacing w:after="0"/>
        <w:rPr>
          <w:sz w:val="20"/>
          <w:szCs w:val="20"/>
          <w:color w:val="auto"/>
        </w:rPr>
      </w:pPr>
      <w:r>
        <w:rPr>
          <w:rFonts w:ascii="Arial" w:cs="Arial" w:eastAsia="Arial" w:hAnsi="Arial"/>
          <w:sz w:val="17"/>
          <w:szCs w:val="17"/>
          <w:color w:val="auto"/>
        </w:rPr>
        <w:t>Rule 10b5-1(c) Transaction Indication</w:t>
      </w:r>
    </w:p>
    <w:p>
      <w:pPr>
        <w:spacing w:after="0" w:line="166" w:lineRule="exact"/>
        <w:rPr>
          <w:sz w:val="24"/>
          <w:szCs w:val="24"/>
          <w:color w:val="auto"/>
        </w:rPr>
      </w:pPr>
    </w:p>
    <w:p>
      <w:pPr>
        <w:ind w:left="260" w:right="620"/>
        <w:spacing w:after="0" w:line="274"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140" w:space="720"/>
            <w:col w:w="7160"/>
          </w:cols>
          <w:pgMar w:left="440" w:top="206"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4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gridSpan w:val="2"/>
          </w:tcPr>
          <w:p>
            <w:pPr>
              <w:ind w:left="120"/>
              <w:spacing w:after="0"/>
              <w:rPr>
                <w:sz w:val="20"/>
                <w:szCs w:val="20"/>
                <w:color w:val="auto"/>
              </w:rPr>
            </w:pPr>
            <w:r>
              <w:rPr>
                <w:rFonts w:ascii="Arial" w:cs="Arial" w:eastAsia="Arial" w:hAnsi="Arial"/>
                <w:sz w:val="9"/>
                <w:szCs w:val="9"/>
                <w:b w:val="1"/>
                <w:bCs w:val="1"/>
                <w:color w:val="auto"/>
              </w:rPr>
              <w:t>2. Transaction</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60"/>
              <w:spacing w:after="0"/>
              <w:rPr>
                <w:sz w:val="20"/>
                <w:szCs w:val="20"/>
                <w:color w:val="auto"/>
              </w:rPr>
            </w:pPr>
            <w:r>
              <w:rPr>
                <w:rFonts w:ascii="Arial" w:cs="Arial" w:eastAsia="Arial" w:hAnsi="Arial"/>
                <w:sz w:val="9"/>
                <w:szCs w:val="9"/>
                <w:b w:val="1"/>
                <w:bCs w:val="1"/>
                <w:color w:val="auto"/>
                <w:w w:val="98"/>
              </w:rPr>
              <w:t>3. Transaction</w:t>
            </w:r>
          </w:p>
        </w:tc>
        <w:tc>
          <w:tcPr>
            <w:tcW w:w="2080" w:type="dxa"/>
            <w:vAlign w:val="bottom"/>
            <w:gridSpan w:val="4"/>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18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ind w:left="120"/>
              <w:spacing w:after="0" w:line="103" w:lineRule="exact"/>
              <w:rPr>
                <w:sz w:val="20"/>
                <w:szCs w:val="20"/>
                <w:color w:val="auto"/>
              </w:rPr>
            </w:pPr>
            <w:r>
              <w:rPr>
                <w:rFonts w:ascii="Arial" w:cs="Arial" w:eastAsia="Arial" w:hAnsi="Arial"/>
                <w:sz w:val="9"/>
                <w:szCs w:val="9"/>
                <w:b w:val="1"/>
                <w:bCs w:val="1"/>
                <w:color w:val="auto"/>
              </w:rPr>
              <w:t>Date</w:t>
            </w:r>
          </w:p>
        </w:tc>
        <w:tc>
          <w:tcPr>
            <w:tcW w:w="480" w:type="dxa"/>
            <w:vAlign w:val="bottom"/>
          </w:tcPr>
          <w:p>
            <w:pPr>
              <w:spacing w:after="0"/>
              <w:rPr>
                <w:sz w:val="8"/>
                <w:szCs w:val="8"/>
                <w:color w:val="auto"/>
              </w:rPr>
            </w:pPr>
          </w:p>
        </w:tc>
        <w:tc>
          <w:tcPr>
            <w:tcW w:w="920" w:type="dxa"/>
            <w:vAlign w:val="bottom"/>
            <w:gridSpan w:val="2"/>
          </w:tcPr>
          <w:p>
            <w:pPr>
              <w:ind w:left="100"/>
              <w:spacing w:after="0" w:line="103" w:lineRule="exact"/>
              <w:rPr>
                <w:sz w:val="20"/>
                <w:szCs w:val="20"/>
                <w:color w:val="auto"/>
              </w:rPr>
            </w:pPr>
            <w:r>
              <w:rPr>
                <w:rFonts w:ascii="Arial" w:cs="Arial" w:eastAsia="Arial" w:hAnsi="Arial"/>
                <w:sz w:val="9"/>
                <w:szCs w:val="9"/>
                <w:b w:val="1"/>
                <w:bCs w:val="1"/>
                <w:color w:val="auto"/>
              </w:rPr>
              <w:t>Execution Date,</w:t>
            </w:r>
          </w:p>
        </w:tc>
        <w:tc>
          <w:tcPr>
            <w:tcW w:w="2120" w:type="dxa"/>
            <w:vAlign w:val="bottom"/>
            <w:gridSpan w:val="5"/>
          </w:tcPr>
          <w:p>
            <w:pPr>
              <w:ind w:left="60"/>
              <w:spacing w:after="0" w:line="103" w:lineRule="exact"/>
              <w:rPr>
                <w:sz w:val="20"/>
                <w:szCs w:val="20"/>
                <w:color w:val="auto"/>
              </w:rPr>
            </w:pPr>
            <w:r>
              <w:rPr>
                <w:rFonts w:ascii="Arial" w:cs="Arial" w:eastAsia="Arial" w:hAnsi="Arial"/>
                <w:sz w:val="9"/>
                <w:szCs w:val="9"/>
                <w:b w:val="1"/>
                <w:bCs w:val="1"/>
                <w:color w:val="auto"/>
              </w:rPr>
              <w:t>Code (Instr. 8)   (D) (Instr. 3, 4 and 5)</w:t>
            </w:r>
          </w:p>
        </w:tc>
        <w:tc>
          <w:tcPr>
            <w:tcW w:w="640" w:type="dxa"/>
            <w:vAlign w:val="bottom"/>
          </w:tcPr>
          <w:p>
            <w:pPr>
              <w:spacing w:after="0"/>
              <w:rPr>
                <w:sz w:val="8"/>
                <w:szCs w:val="8"/>
                <w:color w:val="auto"/>
              </w:rPr>
            </w:pPr>
          </w:p>
        </w:tc>
        <w:tc>
          <w:tcPr>
            <w:tcW w:w="1180" w:type="dxa"/>
            <w:vAlign w:val="bottom"/>
            <w:gridSpan w:val="3"/>
          </w:tcPr>
          <w:p>
            <w:pPr>
              <w:ind w:left="40"/>
              <w:spacing w:after="0" w:line="103" w:lineRule="exact"/>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jc w:val="center"/>
              <w:ind w:right="8"/>
              <w:spacing w:after="0" w:line="103" w:lineRule="exact"/>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line="103"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gridSpan w:val="2"/>
          </w:tcPr>
          <w:p>
            <w:pPr>
              <w:ind w:left="120"/>
              <w:spacing w:after="0"/>
              <w:rPr>
                <w:sz w:val="20"/>
                <w:szCs w:val="20"/>
                <w:color w:val="auto"/>
              </w:rPr>
            </w:pPr>
            <w:r>
              <w:rPr>
                <w:rFonts w:ascii="Arial" w:cs="Arial" w:eastAsia="Arial" w:hAnsi="Arial"/>
                <w:sz w:val="9"/>
                <w:szCs w:val="9"/>
                <w:b w:val="1"/>
                <w:bCs w:val="1"/>
                <w:color w:val="auto"/>
                <w:w w:val="99"/>
              </w:rPr>
              <w:t>(Month/Day/Year)</w:t>
            </w: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if any</w:t>
            </w:r>
          </w:p>
        </w:tc>
        <w:tc>
          <w:tcPr>
            <w:tcW w:w="44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18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jc w:val="center"/>
              <w:ind w:right="8"/>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80" w:type="dxa"/>
            <w:vAlign w:val="bottom"/>
          </w:tcPr>
          <w:p>
            <w:pPr>
              <w:spacing w:after="0"/>
              <w:rPr>
                <w:sz w:val="5"/>
                <w:szCs w:val="5"/>
                <w:color w:val="auto"/>
              </w:rPr>
            </w:pPr>
          </w:p>
        </w:tc>
        <w:tc>
          <w:tcPr>
            <w:tcW w:w="920" w:type="dxa"/>
            <w:vAlign w:val="bottom"/>
            <w:gridSpan w:val="2"/>
          </w:tcPr>
          <w:p>
            <w:pPr>
              <w:ind w:left="100"/>
              <w:spacing w:after="0" w:line="62" w:lineRule="exact"/>
              <w:rPr>
                <w:sz w:val="20"/>
                <w:szCs w:val="20"/>
                <w:color w:val="auto"/>
              </w:rPr>
            </w:pPr>
            <w:r>
              <w:rPr>
                <w:rFonts w:ascii="Arial" w:cs="Arial" w:eastAsia="Arial" w:hAnsi="Arial"/>
                <w:sz w:val="7"/>
                <w:szCs w:val="7"/>
                <w:b w:val="1"/>
                <w:bCs w:val="1"/>
                <w:color w:val="auto"/>
              </w:rPr>
              <w:t>(Month/Day/Year)</w:t>
            </w:r>
          </w:p>
        </w:tc>
        <w:tc>
          <w:tcPr>
            <w:tcW w:w="44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240" w:type="dxa"/>
            <w:vAlign w:val="bottom"/>
            <w:tcBorders>
              <w:top w:val="single" w:sz="8" w:color="2C2C2C"/>
            </w:tcBorders>
            <w:vMerge w:val="restart"/>
          </w:tcPr>
          <w:p>
            <w:pPr>
              <w:ind w:left="40"/>
              <w:spacing w:after="0"/>
              <w:rPr>
                <w:sz w:val="20"/>
                <w:szCs w:val="20"/>
                <w:color w:val="auto"/>
              </w:rPr>
            </w:pPr>
            <w:r>
              <w:rPr>
                <w:rFonts w:ascii="Arial" w:cs="Arial" w:eastAsia="Arial" w:hAnsi="Arial"/>
                <w:sz w:val="9"/>
                <w:szCs w:val="9"/>
                <w:b w:val="1"/>
                <w:bCs w:val="1"/>
                <w:color w:val="auto"/>
              </w:rPr>
              <w:t>V</w:t>
            </w:r>
          </w:p>
        </w:tc>
        <w:tc>
          <w:tcPr>
            <w:tcW w:w="540" w:type="dxa"/>
            <w:vAlign w:val="bottom"/>
            <w:tcBorders>
              <w:top w:val="single" w:sz="8" w:color="2C2C2C"/>
            </w:tcBorders>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340" w:type="dxa"/>
            <w:vAlign w:val="bottom"/>
            <w:tcBorders>
              <w:top w:val="single" w:sz="8" w:color="2C2C2C"/>
            </w:tcBorders>
          </w:tcPr>
          <w:p>
            <w:pPr>
              <w:spacing w:after="0"/>
              <w:rPr>
                <w:sz w:val="5"/>
                <w:szCs w:val="5"/>
                <w:color w:val="auto"/>
              </w:rPr>
            </w:pPr>
          </w:p>
        </w:tc>
        <w:tc>
          <w:tcPr>
            <w:tcW w:w="5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4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180" w:type="dxa"/>
            <w:vAlign w:val="bottom"/>
            <w:gridSpan w:val="3"/>
          </w:tcPr>
          <w:p>
            <w:pPr>
              <w:ind w:left="40"/>
              <w:spacing w:after="0" w:line="62" w:lineRule="exact"/>
              <w:rPr>
                <w:sz w:val="20"/>
                <w:szCs w:val="20"/>
                <w:color w:val="auto"/>
              </w:rPr>
            </w:pPr>
            <w:r>
              <w:rPr>
                <w:rFonts w:ascii="Arial" w:cs="Arial" w:eastAsia="Arial" w:hAnsi="Arial"/>
                <w:sz w:val="7"/>
                <w:szCs w:val="7"/>
                <w:b w:val="1"/>
                <w:bCs w:val="1"/>
                <w:color w:val="auto"/>
              </w:rPr>
              <w:t>Transaction(s) (Instr. 3</w:t>
            </w: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gridSpan w:val="2"/>
          </w:tcPr>
          <w:p>
            <w:pPr>
              <w:ind w:left="40"/>
              <w:spacing w:after="0" w:line="62" w:lineRule="exact"/>
              <w:rPr>
                <w:sz w:val="20"/>
                <w:szCs w:val="20"/>
                <w:color w:val="auto"/>
              </w:rPr>
            </w:pPr>
            <w:r>
              <w:rPr>
                <w:rFonts w:ascii="Arial" w:cs="Arial" w:eastAsia="Arial" w:hAnsi="Arial"/>
                <w:sz w:val="7"/>
                <w:szCs w:val="7"/>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4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Common Stock</w:t>
            </w:r>
          </w:p>
        </w:tc>
        <w:tc>
          <w:tcPr>
            <w:tcW w:w="70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2"/>
          </w:tcPr>
          <w:p>
            <w:pPr>
              <w:ind w:left="200"/>
              <w:spacing w:after="0"/>
              <w:rPr>
                <w:sz w:val="20"/>
                <w:szCs w:val="20"/>
                <w:color w:val="auto"/>
              </w:rPr>
            </w:pPr>
            <w:r>
              <w:rPr>
                <w:rFonts w:ascii="Arial" w:cs="Arial" w:eastAsia="Arial" w:hAnsi="Arial"/>
                <w:sz w:val="13"/>
                <w:szCs w:val="13"/>
                <w:color w:val="0000FF"/>
              </w:rPr>
              <w:t>06/14/2023</w:t>
            </w:r>
          </w:p>
        </w:tc>
        <w:tc>
          <w:tcPr>
            <w:tcW w:w="4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0"/>
                <w:szCs w:val="10"/>
                <w:color w:val="0000FF"/>
              </w:rPr>
              <w:t>A</w:t>
            </w:r>
          </w:p>
        </w:tc>
        <w:tc>
          <w:tcPr>
            <w:tcW w:w="24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2"/>
          </w:tcPr>
          <w:p>
            <w:pPr>
              <w:ind w:left="260"/>
              <w:spacing w:after="0"/>
              <w:rPr>
                <w:sz w:val="20"/>
                <w:szCs w:val="20"/>
                <w:color w:val="auto"/>
              </w:rPr>
            </w:pPr>
            <w:r>
              <w:rPr>
                <w:rFonts w:ascii="Arial" w:cs="Arial" w:eastAsia="Arial" w:hAnsi="Arial"/>
                <w:sz w:val="13"/>
                <w:szCs w:val="13"/>
                <w:color w:val="0000FF"/>
              </w:rPr>
              <w:t>26,376</w:t>
            </w:r>
            <w:r>
              <w:rPr>
                <w:rFonts w:ascii="Arial" w:cs="Arial" w:eastAsia="Arial" w:hAnsi="Arial"/>
                <w:sz w:val="17"/>
                <w:szCs w:val="17"/>
                <w:color w:val="008000"/>
                <w:vertAlign w:val="superscript"/>
              </w:rPr>
              <w:t>(1)</w:t>
            </w:r>
          </w:p>
        </w:tc>
        <w:tc>
          <w:tcPr>
            <w:tcW w:w="560" w:type="dxa"/>
            <w:vAlign w:val="bottom"/>
            <w:tcBorders>
              <w:bottom w:val="single" w:sz="8" w:color="2C2C2C"/>
            </w:tcBorders>
          </w:tcPr>
          <w:p>
            <w:pPr>
              <w:jc w:val="center"/>
              <w:ind w:left="3"/>
              <w:spacing w:after="0"/>
              <w:rPr>
                <w:sz w:val="20"/>
                <w:szCs w:val="20"/>
                <w:color w:val="auto"/>
              </w:rPr>
            </w:pPr>
            <w:r>
              <w:rPr>
                <w:rFonts w:ascii="Arial" w:cs="Arial" w:eastAsia="Arial" w:hAnsi="Arial"/>
                <w:sz w:val="13"/>
                <w:szCs w:val="13"/>
                <w:color w:val="0000FF"/>
              </w:rPr>
              <w:t>A</w:t>
            </w:r>
          </w:p>
        </w:tc>
        <w:tc>
          <w:tcPr>
            <w:tcW w:w="640" w:type="dxa"/>
            <w:vAlign w:val="bottom"/>
            <w:tcBorders>
              <w:bottom w:val="single" w:sz="8" w:color="2C2C2C"/>
            </w:tcBorders>
          </w:tcPr>
          <w:p>
            <w:pPr>
              <w:jc w:val="right"/>
              <w:ind w:right="186"/>
              <w:spacing w:after="0"/>
              <w:rPr>
                <w:sz w:val="20"/>
                <w:szCs w:val="20"/>
                <w:color w:val="auto"/>
              </w:rPr>
            </w:pPr>
            <w:r>
              <w:rPr>
                <w:rFonts w:ascii="Arial" w:cs="Arial" w:eastAsia="Arial" w:hAnsi="Arial"/>
                <w:sz w:val="13"/>
                <w:szCs w:val="13"/>
                <w:color w:val="auto"/>
              </w:rPr>
              <w:t>$</w:t>
            </w:r>
            <w:r>
              <w:rPr>
                <w:rFonts w:ascii="Arial" w:cs="Arial" w:eastAsia="Arial" w:hAnsi="Arial"/>
                <w:sz w:val="13"/>
                <w:szCs w:val="13"/>
                <w:color w:val="0000FF"/>
              </w:rPr>
              <w:t>0</w:t>
            </w:r>
          </w:p>
        </w:tc>
        <w:tc>
          <w:tcPr>
            <w:tcW w:w="780" w:type="dxa"/>
            <w:vAlign w:val="bottom"/>
            <w:tcBorders>
              <w:bottom w:val="single" w:sz="8" w:color="2C2C2C"/>
            </w:tcBorders>
            <w:gridSpan w:val="2"/>
          </w:tcPr>
          <w:p>
            <w:pPr>
              <w:ind w:left="380"/>
              <w:spacing w:after="0"/>
              <w:rPr>
                <w:sz w:val="20"/>
                <w:szCs w:val="20"/>
                <w:color w:val="auto"/>
              </w:rPr>
            </w:pPr>
            <w:r>
              <w:rPr>
                <w:rFonts w:ascii="Arial" w:cs="Arial" w:eastAsia="Arial" w:hAnsi="Arial"/>
                <w:sz w:val="13"/>
                <w:szCs w:val="13"/>
                <w:color w:val="0000FF"/>
                <w:w w:val="95"/>
              </w:rPr>
              <w:t>73,142</w:t>
            </w:r>
          </w:p>
        </w:tc>
        <w:tc>
          <w:tcPr>
            <w:tcW w:w="40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jc w:val="center"/>
              <w:ind w:right="308"/>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40" w:type="dxa"/>
            <w:vAlign w:val="bottom"/>
            <w:vMerge w:val="restart"/>
          </w:tcPr>
          <w:p>
            <w:pPr>
              <w:ind w:left="40"/>
              <w:spacing w:after="0"/>
              <w:rPr>
                <w:sz w:val="20"/>
                <w:szCs w:val="20"/>
                <w:color w:val="auto"/>
              </w:rPr>
            </w:pPr>
            <w:r>
              <w:rPr>
                <w:rFonts w:ascii="Arial" w:cs="Arial" w:eastAsia="Arial" w:hAnsi="Arial"/>
                <w:sz w:val="13"/>
                <w:szCs w:val="13"/>
                <w:color w:val="0000FF"/>
              </w:rPr>
              <w:t>Common Stock</w:t>
            </w:r>
          </w:p>
        </w:tc>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gridSpan w:val="2"/>
            <w:vMerge w:val="restart"/>
          </w:tcPr>
          <w:p>
            <w:pPr>
              <w:ind w:left="420"/>
              <w:spacing w:after="0"/>
              <w:rPr>
                <w:sz w:val="20"/>
                <w:szCs w:val="20"/>
                <w:color w:val="auto"/>
              </w:rPr>
            </w:pPr>
            <w:r>
              <w:rPr>
                <w:rFonts w:ascii="Arial" w:cs="Arial" w:eastAsia="Arial" w:hAnsi="Arial"/>
                <w:sz w:val="13"/>
                <w:szCs w:val="13"/>
                <w:color w:val="0000FF"/>
              </w:rPr>
              <w:t>4,225</w:t>
            </w: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vMerge w:val="restart"/>
          </w:tcPr>
          <w:p>
            <w:pPr>
              <w:jc w:val="center"/>
              <w:ind w:right="308"/>
              <w:spacing w:after="0"/>
              <w:rPr>
                <w:sz w:val="20"/>
                <w:szCs w:val="20"/>
                <w:color w:val="auto"/>
              </w:rPr>
            </w:pPr>
            <w:r>
              <w:rPr>
                <w:rFonts w:ascii="Arial" w:cs="Arial" w:eastAsia="Arial" w:hAnsi="Arial"/>
                <w:sz w:val="13"/>
                <w:szCs w:val="13"/>
                <w:color w:val="0000FF"/>
              </w:rPr>
              <w:t>I</w:t>
            </w:r>
          </w:p>
        </w:tc>
        <w:tc>
          <w:tcPr>
            <w:tcW w:w="760" w:type="dxa"/>
            <w:vAlign w:val="bottom"/>
            <w:gridSpan w:val="2"/>
          </w:tcPr>
          <w:p>
            <w:pPr>
              <w:ind w:left="4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8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3"/>
                <w:szCs w:val="13"/>
                <w:color w:val="0000FF"/>
              </w:rPr>
              <w:t>footnote</w:t>
            </w:r>
            <w:r>
              <w:rPr>
                <w:rFonts w:ascii="Arial" w:cs="Arial" w:eastAsia="Arial" w:hAnsi="Arial"/>
                <w:sz w:val="17"/>
                <w:szCs w:val="17"/>
                <w:color w:val="008000"/>
                <w:vertAlign w:val="superscript"/>
              </w:rPr>
              <w:t>(2)</w:t>
            </w:r>
          </w:p>
        </w:tc>
        <w:tc>
          <w:tcPr>
            <w:tcW w:w="0" w:type="dxa"/>
            <w:vAlign w:val="bottom"/>
          </w:tcPr>
          <w:p>
            <w:pPr>
              <w:spacing w:after="0"/>
              <w:rPr>
                <w:sz w:val="1"/>
                <w:szCs w:val="1"/>
                <w:color w:val="auto"/>
              </w:rPr>
            </w:pPr>
          </w:p>
        </w:tc>
      </w:tr>
      <w:tr>
        <w:trPr>
          <w:trHeight w:val="167"/>
        </w:trPr>
        <w:tc>
          <w:tcPr>
            <w:tcW w:w="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Borders>
              <w:top w:val="single" w:sz="8" w:color="808080"/>
            </w:tcBorders>
          </w:tcPr>
          <w:p>
            <w:pPr>
              <w:spacing w:after="0"/>
              <w:rPr>
                <w:sz w:val="14"/>
                <w:szCs w:val="14"/>
                <w:color w:val="auto"/>
              </w:rPr>
            </w:pPr>
          </w:p>
        </w:tc>
        <w:tc>
          <w:tcPr>
            <w:tcW w:w="114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860" w:type="dxa"/>
            <w:vAlign w:val="bottom"/>
            <w:tcBorders>
              <w:top w:val="single" w:sz="8" w:color="2C2C2C"/>
            </w:tcBorders>
          </w:tcPr>
          <w:p>
            <w:pPr>
              <w:spacing w:after="0"/>
              <w:rPr>
                <w:sz w:val="14"/>
                <w:szCs w:val="14"/>
                <w:color w:val="auto"/>
              </w:rPr>
            </w:pPr>
          </w:p>
        </w:tc>
        <w:tc>
          <w:tcPr>
            <w:tcW w:w="5420" w:type="dxa"/>
            <w:vAlign w:val="bottom"/>
            <w:tcBorders>
              <w:top w:val="single" w:sz="8" w:color="2C2C2C"/>
            </w:tcBorders>
            <w:gridSpan w:val="11"/>
          </w:tcPr>
          <w:p>
            <w:pPr>
              <w:ind w:left="36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4"/>
                <w:szCs w:val="14"/>
                <w:color w:val="auto"/>
              </w:rPr>
            </w:pPr>
          </w:p>
        </w:tc>
        <w:tc>
          <w:tcPr>
            <w:tcW w:w="660" w:type="dxa"/>
            <w:vAlign w:val="bottom"/>
            <w:tcBorders>
              <w:top w:val="single" w:sz="8" w:color="2C2C2C"/>
            </w:tcBorders>
          </w:tcPr>
          <w:p>
            <w:pPr>
              <w:spacing w:after="0"/>
              <w:rPr>
                <w:sz w:val="14"/>
                <w:szCs w:val="14"/>
                <w:color w:val="auto"/>
              </w:rPr>
            </w:pPr>
          </w:p>
        </w:tc>
        <w:tc>
          <w:tcPr>
            <w:tcW w:w="400" w:type="dxa"/>
            <w:vAlign w:val="bottom"/>
            <w:tcBorders>
              <w:top w:val="single" w:sz="8" w:color="2C2C2C"/>
            </w:tcBorders>
          </w:tcPr>
          <w:p>
            <w:pPr>
              <w:spacing w:after="0"/>
              <w:rPr>
                <w:sz w:val="14"/>
                <w:szCs w:val="14"/>
                <w:color w:val="auto"/>
              </w:rPr>
            </w:pPr>
          </w:p>
        </w:tc>
        <w:tc>
          <w:tcPr>
            <w:tcW w:w="320" w:type="dxa"/>
            <w:vAlign w:val="bottom"/>
            <w:tcBorders>
              <w:top w:val="single" w:sz="8" w:color="2C2C2C"/>
            </w:tcBorders>
          </w:tcPr>
          <w:p>
            <w:pPr>
              <w:spacing w:after="0"/>
              <w:rPr>
                <w:sz w:val="14"/>
                <w:szCs w:val="14"/>
                <w:color w:val="auto"/>
              </w:rPr>
            </w:pPr>
          </w:p>
        </w:tc>
        <w:tc>
          <w:tcPr>
            <w:tcW w:w="62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20" w:type="dxa"/>
            <w:vAlign w:val="bottom"/>
            <w:gridSpan w:val="9"/>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4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00" w:type="dxa"/>
            <w:vAlign w:val="bottom"/>
          </w:tcPr>
          <w:p>
            <w:pPr>
              <w:ind w:left="140"/>
              <w:spacing w:after="0"/>
              <w:rPr>
                <w:sz w:val="20"/>
                <w:szCs w:val="20"/>
                <w:color w:val="auto"/>
              </w:rPr>
            </w:pPr>
            <w:r>
              <w:rPr>
                <w:rFonts w:ascii="Arial" w:cs="Arial" w:eastAsia="Arial" w:hAnsi="Arial"/>
                <w:sz w:val="9"/>
                <w:szCs w:val="9"/>
                <w:b w:val="1"/>
                <w:bCs w:val="1"/>
                <w:color w:val="auto"/>
              </w:rPr>
              <w:t>2.</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4. Transaction</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2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9. Number of</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40" w:type="dxa"/>
            <w:vAlign w:val="bottom"/>
          </w:tcPr>
          <w:p>
            <w:pPr>
              <w:ind w:left="40"/>
              <w:spacing w:after="0"/>
              <w:rPr>
                <w:sz w:val="20"/>
                <w:szCs w:val="20"/>
                <w:color w:val="auto"/>
              </w:rPr>
            </w:pPr>
            <w:r>
              <w:rPr>
                <w:rFonts w:ascii="Arial" w:cs="Arial" w:eastAsia="Arial" w:hAnsi="Arial"/>
                <w:sz w:val="9"/>
                <w:szCs w:val="9"/>
                <w:b w:val="1"/>
                <w:bCs w:val="1"/>
                <w:color w:val="auto"/>
              </w:rPr>
              <w:t>Security (Instr. 3)</w:t>
            </w:r>
          </w:p>
        </w:tc>
        <w:tc>
          <w:tcPr>
            <w:tcW w:w="700" w:type="dxa"/>
            <w:vAlign w:val="bottom"/>
          </w:tcPr>
          <w:p>
            <w:pPr>
              <w:ind w:left="140"/>
              <w:spacing w:after="0"/>
              <w:rPr>
                <w:sz w:val="20"/>
                <w:szCs w:val="20"/>
                <w:color w:val="auto"/>
              </w:rPr>
            </w:pPr>
            <w:r>
              <w:rPr>
                <w:rFonts w:ascii="Arial" w:cs="Arial" w:eastAsia="Arial" w:hAnsi="Arial"/>
                <w:sz w:val="9"/>
                <w:szCs w:val="9"/>
                <w:b w:val="1"/>
                <w:bCs w:val="1"/>
                <w:color w:val="auto"/>
              </w:rPr>
              <w:t>Conversion</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40" w:type="dxa"/>
            <w:vAlign w:val="bottom"/>
          </w:tcPr>
          <w:p>
            <w:pPr>
              <w:spacing w:after="0"/>
              <w:rPr>
                <w:sz w:val="9"/>
                <w:szCs w:val="9"/>
                <w:color w:val="auto"/>
              </w:rPr>
            </w:pP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20" w:type="dxa"/>
            <w:vAlign w:val="bottom"/>
          </w:tcPr>
          <w:p>
            <w:pPr>
              <w:spacing w:after="0"/>
              <w:rPr>
                <w:sz w:val="9"/>
                <w:szCs w:val="9"/>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derivative</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00" w:type="dxa"/>
            <w:vAlign w:val="bottom"/>
          </w:tcPr>
          <w:p>
            <w:pPr>
              <w:ind w:left="140"/>
              <w:spacing w:after="0"/>
              <w:rPr>
                <w:sz w:val="20"/>
                <w:szCs w:val="20"/>
                <w:color w:val="auto"/>
              </w:rPr>
            </w:pPr>
            <w:r>
              <w:rPr>
                <w:rFonts w:ascii="Arial" w:cs="Arial" w:eastAsia="Arial" w:hAnsi="Arial"/>
                <w:sz w:val="9"/>
                <w:szCs w:val="9"/>
                <w:b w:val="1"/>
                <w:bCs w:val="1"/>
                <w:color w:val="auto"/>
              </w:rPr>
              <w:t>or Exercise</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if any</w:t>
            </w: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90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Securities</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00" w:type="dxa"/>
            <w:vAlign w:val="bottom"/>
          </w:tcPr>
          <w:p>
            <w:pPr>
              <w:ind w:left="140"/>
              <w:spacing w:after="0"/>
              <w:rPr>
                <w:sz w:val="20"/>
                <w:szCs w:val="20"/>
                <w:color w:val="auto"/>
              </w:rPr>
            </w:pPr>
            <w:r>
              <w:rPr>
                <w:rFonts w:ascii="Arial" w:cs="Arial" w:eastAsia="Arial" w:hAnsi="Arial"/>
                <w:sz w:val="9"/>
                <w:szCs w:val="9"/>
                <w:b w:val="1"/>
                <w:bCs w:val="1"/>
                <w:color w:val="auto"/>
              </w:rPr>
              <w:t>Price of</w:t>
            </w:r>
          </w:p>
        </w:tc>
        <w:tc>
          <w:tcPr>
            <w:tcW w:w="860" w:type="dxa"/>
            <w:vAlign w:val="bottom"/>
          </w:tcPr>
          <w:p>
            <w:pPr>
              <w:spacing w:after="0"/>
              <w:rPr>
                <w:sz w:val="9"/>
                <w:szCs w:val="9"/>
                <w:color w:val="auto"/>
              </w:rPr>
            </w:pP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Beneficially</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00" w:type="dxa"/>
            <w:vAlign w:val="bottom"/>
          </w:tcPr>
          <w:p>
            <w:pPr>
              <w:ind w:left="140"/>
              <w:spacing w:after="0"/>
              <w:rPr>
                <w:sz w:val="20"/>
                <w:szCs w:val="20"/>
                <w:color w:val="auto"/>
              </w:rPr>
            </w:pPr>
            <w:r>
              <w:rPr>
                <w:rFonts w:ascii="Arial" w:cs="Arial" w:eastAsia="Arial" w:hAnsi="Arial"/>
                <w:sz w:val="9"/>
                <w:szCs w:val="9"/>
                <w:b w:val="1"/>
                <w:bCs w:val="1"/>
                <w:color w:val="auto"/>
              </w:rPr>
              <w:t>Derivative</w:t>
            </w: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(D) (Instr. 3, 4 and</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ind w:left="20"/>
              <w:spacing w:after="0"/>
              <w:rPr>
                <w:sz w:val="20"/>
                <w:szCs w:val="20"/>
                <w:color w:val="auto"/>
              </w:rPr>
            </w:pPr>
            <w:r>
              <w:rPr>
                <w:rFonts w:ascii="Arial" w:cs="Arial" w:eastAsia="Arial" w:hAnsi="Arial"/>
                <w:sz w:val="9"/>
                <w:szCs w:val="9"/>
                <w:b w:val="1"/>
                <w:bCs w:val="1"/>
                <w:color w:val="auto"/>
              </w:rPr>
              <w:t>Owned</w:t>
            </w:r>
          </w:p>
        </w:tc>
        <w:tc>
          <w:tcPr>
            <w:tcW w:w="320" w:type="dxa"/>
            <w:vAlign w:val="bottom"/>
          </w:tcPr>
          <w:p>
            <w:pPr>
              <w:spacing w:after="0"/>
              <w:rPr>
                <w:sz w:val="9"/>
                <w:szCs w:val="9"/>
                <w:color w:val="auto"/>
              </w:rPr>
            </w:pP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00" w:type="dxa"/>
            <w:vAlign w:val="bottom"/>
          </w:tcPr>
          <w:p>
            <w:pPr>
              <w:ind w:left="140"/>
              <w:spacing w:after="0"/>
              <w:rPr>
                <w:sz w:val="20"/>
                <w:szCs w:val="20"/>
                <w:color w:val="auto"/>
              </w:rPr>
            </w:pPr>
            <w:r>
              <w:rPr>
                <w:rFonts w:ascii="Arial" w:cs="Arial" w:eastAsia="Arial" w:hAnsi="Arial"/>
                <w:sz w:val="9"/>
                <w:szCs w:val="9"/>
                <w:b w:val="1"/>
                <w:bCs w:val="1"/>
                <w:color w:val="auto"/>
              </w:rPr>
              <w:t>Security</w:t>
            </w: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20"/>
                <w:szCs w:val="20"/>
                <w:color w:val="auto"/>
              </w:rPr>
            </w:pPr>
            <w:r>
              <w:rPr>
                <w:rFonts w:ascii="Arial" w:cs="Arial" w:eastAsia="Arial" w:hAnsi="Arial"/>
                <w:sz w:val="9"/>
                <w:szCs w:val="9"/>
                <w:b w:val="1"/>
                <w:bCs w:val="1"/>
                <w:color w:val="auto"/>
              </w:rPr>
              <w:t>5)</w:t>
            </w: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Following</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9"/>
                <w:szCs w:val="9"/>
                <w:b w:val="1"/>
                <w:bCs w:val="1"/>
                <w:color w:val="auto"/>
              </w:rPr>
              <w:t>Reported</w:t>
            </w: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Amount or</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Transaction(s)</w:t>
            </w: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24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Number of</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ind w:left="20"/>
              <w:spacing w:after="0"/>
              <w:rPr>
                <w:sz w:val="20"/>
                <w:szCs w:val="20"/>
                <w:color w:val="auto"/>
              </w:rPr>
            </w:pPr>
            <w:r>
              <w:rPr>
                <w:rFonts w:ascii="Arial" w:cs="Arial" w:eastAsia="Arial" w:hAnsi="Arial"/>
                <w:sz w:val="9"/>
                <w:szCs w:val="9"/>
                <w:b w:val="1"/>
                <w:bCs w:val="1"/>
                <w:color w:val="auto"/>
              </w:rPr>
              <w:t>(Instr. 4)</w:t>
            </w: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ind w:left="60"/>
              <w:spacing w:after="0"/>
              <w:rPr>
                <w:sz w:val="20"/>
                <w:szCs w:val="20"/>
                <w:color w:val="auto"/>
              </w:rPr>
            </w:pPr>
            <w:r>
              <w:rPr>
                <w:rFonts w:ascii="Arial" w:cs="Arial" w:eastAsia="Arial" w:hAnsi="Arial"/>
                <w:sz w:val="9"/>
                <w:szCs w:val="9"/>
                <w:b w:val="1"/>
                <w:bCs w:val="1"/>
                <w:color w:val="auto"/>
              </w:rPr>
              <w:t>Code</w:t>
            </w: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40" w:type="dxa"/>
            <w:vAlign w:val="bottom"/>
          </w:tcPr>
          <w:p>
            <w:pPr>
              <w:ind w:left="4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60" w:type="dxa"/>
            <w:vAlign w:val="bottom"/>
          </w:tcPr>
          <w:p>
            <w:pPr>
              <w:spacing w:after="0"/>
              <w:rPr>
                <w:sz w:val="11"/>
                <w:szCs w:val="11"/>
                <w:color w:val="auto"/>
              </w:rPr>
            </w:pP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ind w:left="40"/>
              <w:spacing w:after="0"/>
              <w:rPr>
                <w:sz w:val="20"/>
                <w:szCs w:val="20"/>
                <w:color w:val="auto"/>
              </w:rPr>
            </w:pPr>
            <w:r>
              <w:rPr>
                <w:rFonts w:ascii="Arial" w:cs="Arial" w:eastAsia="Arial" w:hAnsi="Arial"/>
                <w:sz w:val="10"/>
                <w:szCs w:val="10"/>
                <w:color w:val="0000FF"/>
              </w:rPr>
              <w:t>Stock Option (Right to</w:t>
            </w:r>
          </w:p>
        </w:tc>
        <w:tc>
          <w:tcPr>
            <w:tcW w:w="700" w:type="dxa"/>
            <w:vAlign w:val="bottom"/>
            <w:vMerge w:val="restart"/>
          </w:tcPr>
          <w:p>
            <w:pPr>
              <w:ind w:left="28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2.18</w:t>
            </w:r>
          </w:p>
        </w:tc>
        <w:tc>
          <w:tcPr>
            <w:tcW w:w="860" w:type="dxa"/>
            <w:vAlign w:val="bottom"/>
            <w:vMerge w:val="restart"/>
          </w:tcPr>
          <w:p>
            <w:pPr>
              <w:jc w:val="right"/>
              <w:ind w:right="152"/>
              <w:spacing w:after="0"/>
              <w:rPr>
                <w:sz w:val="20"/>
                <w:szCs w:val="20"/>
                <w:color w:val="auto"/>
              </w:rPr>
            </w:pPr>
            <w:r>
              <w:rPr>
                <w:rFonts w:ascii="Arial" w:cs="Arial" w:eastAsia="Arial" w:hAnsi="Arial"/>
                <w:sz w:val="10"/>
                <w:szCs w:val="10"/>
                <w:color w:val="0000FF"/>
              </w:rPr>
              <w:t>06/14/2023</w:t>
            </w:r>
          </w:p>
        </w:tc>
        <w:tc>
          <w:tcPr>
            <w:tcW w:w="860" w:type="dxa"/>
            <w:vAlign w:val="bottom"/>
          </w:tcPr>
          <w:p>
            <w:pPr>
              <w:spacing w:after="0"/>
              <w:rPr>
                <w:sz w:val="12"/>
                <w:szCs w:val="12"/>
                <w:color w:val="auto"/>
              </w:rPr>
            </w:pPr>
          </w:p>
        </w:tc>
        <w:tc>
          <w:tcPr>
            <w:tcW w:w="400" w:type="dxa"/>
            <w:vAlign w:val="bottom"/>
            <w:vMerge w:val="restart"/>
          </w:tcPr>
          <w:p>
            <w:pPr>
              <w:ind w:left="180"/>
              <w:spacing w:after="0"/>
              <w:rPr>
                <w:sz w:val="20"/>
                <w:szCs w:val="20"/>
                <w:color w:val="auto"/>
              </w:rPr>
            </w:pPr>
            <w:r>
              <w:rPr>
                <w:rFonts w:ascii="Arial" w:cs="Arial" w:eastAsia="Arial" w:hAnsi="Arial"/>
                <w:sz w:val="10"/>
                <w:szCs w:val="10"/>
                <w:color w:val="0000FF"/>
              </w:rPr>
              <w:t>A</w:t>
            </w:r>
          </w:p>
        </w:tc>
        <w:tc>
          <w:tcPr>
            <w:tcW w:w="480" w:type="dxa"/>
            <w:vAlign w:val="bottom"/>
          </w:tcPr>
          <w:p>
            <w:pPr>
              <w:spacing w:after="0"/>
              <w:rPr>
                <w:sz w:val="12"/>
                <w:szCs w:val="12"/>
                <w:color w:val="auto"/>
              </w:rPr>
            </w:pPr>
          </w:p>
        </w:tc>
        <w:tc>
          <w:tcPr>
            <w:tcW w:w="480" w:type="dxa"/>
            <w:vAlign w:val="bottom"/>
            <w:vMerge w:val="restart"/>
          </w:tcPr>
          <w:p>
            <w:pPr>
              <w:ind w:left="60"/>
              <w:spacing w:after="0"/>
              <w:rPr>
                <w:sz w:val="20"/>
                <w:szCs w:val="20"/>
                <w:color w:val="auto"/>
              </w:rPr>
            </w:pPr>
            <w:r>
              <w:rPr>
                <w:rFonts w:ascii="Arial" w:cs="Arial" w:eastAsia="Arial" w:hAnsi="Arial"/>
                <w:sz w:val="10"/>
                <w:szCs w:val="10"/>
                <w:color w:val="0000FF"/>
              </w:rPr>
              <w:t>35,380</w:t>
            </w:r>
          </w:p>
        </w:tc>
        <w:tc>
          <w:tcPr>
            <w:tcW w:w="440" w:type="dxa"/>
            <w:vAlign w:val="bottom"/>
          </w:tcPr>
          <w:p>
            <w:pPr>
              <w:spacing w:after="0"/>
              <w:rPr>
                <w:sz w:val="12"/>
                <w:szCs w:val="12"/>
                <w:color w:val="auto"/>
              </w:rPr>
            </w:pPr>
          </w:p>
        </w:tc>
        <w:tc>
          <w:tcPr>
            <w:tcW w:w="440" w:type="dxa"/>
            <w:vAlign w:val="bottom"/>
            <w:vMerge w:val="restart"/>
          </w:tcPr>
          <w:p>
            <w:pPr>
              <w:ind w:left="280"/>
              <w:spacing w:after="0"/>
              <w:rPr>
                <w:sz w:val="20"/>
                <w:szCs w:val="20"/>
                <w:color w:val="auto"/>
              </w:rPr>
            </w:pPr>
            <w:r>
              <w:rPr>
                <w:rFonts w:ascii="Arial" w:cs="Arial" w:eastAsia="Arial" w:hAnsi="Arial"/>
                <w:sz w:val="9"/>
                <w:szCs w:val="9"/>
                <w:color w:val="008000"/>
              </w:rPr>
              <w:t>(3)</w:t>
            </w:r>
          </w:p>
        </w:tc>
        <w:tc>
          <w:tcPr>
            <w:tcW w:w="240" w:type="dxa"/>
            <w:vAlign w:val="bottom"/>
          </w:tcPr>
          <w:p>
            <w:pPr>
              <w:spacing w:after="0"/>
              <w:rPr>
                <w:sz w:val="12"/>
                <w:szCs w:val="12"/>
                <w:color w:val="auto"/>
              </w:rPr>
            </w:pPr>
          </w:p>
        </w:tc>
        <w:tc>
          <w:tcPr>
            <w:tcW w:w="540" w:type="dxa"/>
            <w:vAlign w:val="bottom"/>
            <w:vMerge w:val="restart"/>
          </w:tcPr>
          <w:p>
            <w:pPr>
              <w:ind w:left="20"/>
              <w:spacing w:after="0"/>
              <w:rPr>
                <w:sz w:val="20"/>
                <w:szCs w:val="20"/>
                <w:color w:val="auto"/>
              </w:rPr>
            </w:pPr>
            <w:r>
              <w:rPr>
                <w:rFonts w:ascii="Arial" w:cs="Arial" w:eastAsia="Arial" w:hAnsi="Arial"/>
                <w:sz w:val="10"/>
                <w:szCs w:val="10"/>
                <w:color w:val="0000FF"/>
                <w:w w:val="99"/>
              </w:rPr>
              <w:t>06/14/2033</w:t>
            </w:r>
          </w:p>
        </w:tc>
        <w:tc>
          <w:tcPr>
            <w:tcW w:w="900" w:type="dxa"/>
            <w:vAlign w:val="bottom"/>
            <w:gridSpan w:val="2"/>
            <w:vMerge w:val="restart"/>
          </w:tcPr>
          <w:p>
            <w:pPr>
              <w:ind w:left="160"/>
              <w:spacing w:after="0"/>
              <w:rPr>
                <w:sz w:val="20"/>
                <w:szCs w:val="20"/>
                <w:color w:val="auto"/>
              </w:rPr>
            </w:pPr>
            <w:r>
              <w:rPr>
                <w:rFonts w:ascii="Arial" w:cs="Arial" w:eastAsia="Arial" w:hAnsi="Arial"/>
                <w:sz w:val="10"/>
                <w:szCs w:val="10"/>
                <w:color w:val="0000FF"/>
              </w:rPr>
              <w:t>Common Stock</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0000FF"/>
              </w:rPr>
              <w:t>35,380</w:t>
            </w:r>
          </w:p>
        </w:tc>
        <w:tc>
          <w:tcPr>
            <w:tcW w:w="780" w:type="dxa"/>
            <w:vAlign w:val="bottom"/>
            <w:gridSpan w:val="2"/>
            <w:vMerge w:val="restart"/>
          </w:tcPr>
          <w:p>
            <w:pPr>
              <w:ind w:left="38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720" w:type="dxa"/>
            <w:vAlign w:val="bottom"/>
            <w:gridSpan w:val="2"/>
            <w:vMerge w:val="restart"/>
          </w:tcPr>
          <w:p>
            <w:pPr>
              <w:ind w:left="200"/>
              <w:spacing w:after="0"/>
              <w:rPr>
                <w:sz w:val="20"/>
                <w:szCs w:val="20"/>
                <w:color w:val="auto"/>
              </w:rPr>
            </w:pPr>
            <w:r>
              <w:rPr>
                <w:rFonts w:ascii="Arial" w:cs="Arial" w:eastAsia="Arial" w:hAnsi="Arial"/>
                <w:sz w:val="10"/>
                <w:szCs w:val="10"/>
                <w:color w:val="0000FF"/>
              </w:rPr>
              <w:t>35,380</w:t>
            </w:r>
          </w:p>
        </w:tc>
        <w:tc>
          <w:tcPr>
            <w:tcW w:w="620" w:type="dxa"/>
            <w:vAlign w:val="bottom"/>
            <w:vMerge w:val="restart"/>
          </w:tcPr>
          <w:p>
            <w:pPr>
              <w:ind w:left="280"/>
              <w:spacing w:after="0"/>
              <w:rPr>
                <w:sz w:val="20"/>
                <w:szCs w:val="20"/>
                <w:color w:val="auto"/>
              </w:rPr>
            </w:pPr>
            <w:r>
              <w:rPr>
                <w:rFonts w:ascii="Arial" w:cs="Arial" w:eastAsia="Arial" w:hAnsi="Arial"/>
                <w:sz w:val="10"/>
                <w:szCs w:val="10"/>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140" w:type="dxa"/>
            <w:vAlign w:val="bottom"/>
            <w:vMerge w:val="restart"/>
          </w:tcPr>
          <w:p>
            <w:pPr>
              <w:ind w:left="40"/>
              <w:spacing w:after="0"/>
              <w:rPr>
                <w:sz w:val="20"/>
                <w:szCs w:val="20"/>
                <w:color w:val="auto"/>
              </w:rPr>
            </w:pPr>
            <w:r>
              <w:rPr>
                <w:rFonts w:ascii="Arial" w:cs="Arial" w:eastAsia="Arial" w:hAnsi="Arial"/>
                <w:sz w:val="10"/>
                <w:szCs w:val="10"/>
                <w:color w:val="0000FF"/>
              </w:rPr>
              <w:t>Buy)</w:t>
            </w:r>
          </w:p>
        </w:tc>
        <w:tc>
          <w:tcPr>
            <w:tcW w:w="70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71"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6" w:lineRule="exact"/>
        <w:rPr>
          <w:sz w:val="24"/>
          <w:szCs w:val="24"/>
          <w:color w:val="auto"/>
        </w:rPr>
      </w:pPr>
    </w:p>
    <w:p>
      <w:pPr>
        <w:ind w:left="40" w:right="60" w:hanging="6"/>
        <w:spacing w:after="0" w:line="269" w:lineRule="auto"/>
        <w:tabs>
          <w:tab w:leader="none" w:pos="144"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Consists of Restricted Stock Units. Each Restricted Stock Unit represents the right to receive one share of common stock upon vesting. The Restricted Stock Units vest in full on the earlier to occur of June 14, 2024 and one day prior to the date of the Company's next annual meeting of stockholders subject to the Reporting Person's continued service through the applicable vesting date.</w:t>
      </w:r>
    </w:p>
    <w:p>
      <w:pPr>
        <w:spacing w:after="0" w:line="11" w:lineRule="exact"/>
        <w:rPr>
          <w:rFonts w:ascii="Arial" w:cs="Arial" w:eastAsia="Arial" w:hAnsi="Arial"/>
          <w:sz w:val="10"/>
          <w:szCs w:val="10"/>
          <w:color w:val="008000"/>
        </w:rPr>
      </w:pPr>
    </w:p>
    <w:p>
      <w:pPr>
        <w:ind w:left="140" w:hanging="106"/>
        <w:spacing w:after="0"/>
        <w:tabs>
          <w:tab w:leader="none" w:pos="14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Shares held indirectly by First Amended and Restated Revocable Trust Agreement For The Franklin R. Witney and Catherine J. Caulfield-Witney Trust Agreement Dated September 25, 2009 (dated July 31, 2018).</w:t>
      </w:r>
    </w:p>
    <w:p>
      <w:pPr>
        <w:spacing w:after="0" w:line="40" w:lineRule="exact"/>
        <w:rPr>
          <w:rFonts w:ascii="Arial" w:cs="Arial" w:eastAsia="Arial" w:hAnsi="Arial"/>
          <w:sz w:val="10"/>
          <w:szCs w:val="10"/>
          <w:color w:val="008000"/>
        </w:rPr>
      </w:pPr>
    </w:p>
    <w:p>
      <w:pPr>
        <w:ind w:left="140" w:hanging="106"/>
        <w:spacing w:after="0"/>
        <w:tabs>
          <w:tab w:leader="none" w:pos="14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The Option becomes exercisable in twelve equal monthly increments beginning on July 14, 2023 subject to the Reporting Person's continued service through the applicable vesting date.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54" w:lineRule="exact"/>
        <w:rPr>
          <w:sz w:val="24"/>
          <w:szCs w:val="24"/>
          <w:color w:val="auto"/>
        </w:rPr>
      </w:pPr>
    </w:p>
    <w:p>
      <w:pPr>
        <w:ind w:left="40"/>
        <w:spacing w:after="0"/>
        <w:rPr>
          <w:sz w:val="20"/>
          <w:szCs w:val="20"/>
          <w:color w:val="auto"/>
        </w:rPr>
      </w:pPr>
      <w:r>
        <w:rPr>
          <w:rFonts w:ascii="Arial" w:cs="Arial" w:eastAsia="Arial" w:hAnsi="Arial"/>
          <w:sz w:val="10"/>
          <w:szCs w:val="10"/>
          <w:color w:val="008000"/>
        </w:rPr>
        <w:t>Exhibit 24.1 - Power of Attorney</w:t>
      </w:r>
    </w:p>
    <w:p>
      <w:pPr>
        <w:spacing w:after="0" w:line="53"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0000FF"/>
                <w:w w:val="93"/>
              </w:rPr>
              <w:t>/s/ Frank Witney by Agnieszka</w:t>
            </w:r>
          </w:p>
        </w:tc>
        <w:tc>
          <w:tcPr>
            <w:tcW w:w="1160" w:type="dxa"/>
            <w:vAlign w:val="bottom"/>
            <w:gridSpan w:val="2"/>
            <w:vMerge w:val="restart"/>
          </w:tcPr>
          <w:p>
            <w:pPr>
              <w:ind w:left="540"/>
              <w:spacing w:after="0"/>
              <w:rPr>
                <w:sz w:val="20"/>
                <w:szCs w:val="20"/>
                <w:color w:val="auto"/>
              </w:rPr>
            </w:pPr>
            <w:r>
              <w:rPr>
                <w:rFonts w:ascii="Arial" w:cs="Arial" w:eastAsia="Arial" w:hAnsi="Arial"/>
                <w:sz w:val="13"/>
                <w:szCs w:val="13"/>
                <w:color w:val="0000FF"/>
                <w:w w:val="92"/>
              </w:rPr>
              <w:t>06/16/2023</w:t>
            </w:r>
          </w:p>
        </w:tc>
        <w:tc>
          <w:tcPr>
            <w:tcW w:w="0" w:type="dxa"/>
            <w:vAlign w:val="bottom"/>
          </w:tcPr>
          <w:p>
            <w:pPr>
              <w:spacing w:after="0"/>
              <w:rPr>
                <w:sz w:val="1"/>
                <w:szCs w:val="1"/>
                <w:color w:val="auto"/>
              </w:rPr>
            </w:pPr>
          </w:p>
        </w:tc>
      </w:tr>
      <w:tr>
        <w:trPr>
          <w:trHeight w:val="63"/>
        </w:trPr>
        <w:tc>
          <w:tcPr>
            <w:tcW w:w="6580" w:type="dxa"/>
            <w:vAlign w:val="bottom"/>
          </w:tcPr>
          <w:p>
            <w:pPr>
              <w:spacing w:after="0"/>
              <w:rPr>
                <w:sz w:val="5"/>
                <w:szCs w:val="5"/>
                <w:color w:val="auto"/>
              </w:rPr>
            </w:pPr>
          </w:p>
        </w:tc>
        <w:tc>
          <w:tcPr>
            <w:tcW w:w="1660" w:type="dxa"/>
            <w:vAlign w:val="bottom"/>
            <w:gridSpan w:val="2"/>
            <w:vMerge w:val="restart"/>
          </w:tcPr>
          <w:p>
            <w:pPr>
              <w:spacing w:after="0" w:line="146" w:lineRule="exact"/>
              <w:rPr>
                <w:sz w:val="20"/>
                <w:szCs w:val="20"/>
                <w:color w:val="auto"/>
              </w:rPr>
            </w:pPr>
            <w:r>
              <w:rPr>
                <w:rFonts w:ascii="Arial" w:cs="Arial" w:eastAsia="Arial" w:hAnsi="Arial"/>
                <w:sz w:val="13"/>
                <w:szCs w:val="13"/>
                <w:color w:val="0000FF"/>
              </w:rPr>
              <w:t>Gallagher, Attorney-in-Fact</w:t>
            </w:r>
          </w:p>
        </w:tc>
        <w:tc>
          <w:tcPr>
            <w:tcW w:w="11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6580" w:type="dxa"/>
            <w:vAlign w:val="bottom"/>
          </w:tcPr>
          <w:p>
            <w:pPr>
              <w:spacing w:after="0"/>
              <w:rPr>
                <w:sz w:val="5"/>
                <w:szCs w:val="5"/>
                <w:color w:val="auto"/>
              </w:rPr>
            </w:pPr>
          </w:p>
        </w:tc>
        <w:tc>
          <w:tcPr>
            <w:tcW w:w="166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580" w:type="dxa"/>
            <w:vAlign w:val="bottom"/>
          </w:tcPr>
          <w:p>
            <w:pPr>
              <w:spacing w:after="0"/>
              <w:rPr>
                <w:sz w:val="15"/>
                <w:szCs w:val="15"/>
                <w:color w:val="auto"/>
              </w:rPr>
            </w:pPr>
          </w:p>
        </w:tc>
        <w:tc>
          <w:tcPr>
            <w:tcW w:w="166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1160" w:type="dxa"/>
            <w:vAlign w:val="bottom"/>
            <w:gridSpan w:val="2"/>
          </w:tcPr>
          <w:p>
            <w:pPr>
              <w:ind w:left="540"/>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5"/>
        </w:trPr>
        <w:tc>
          <w:tcPr>
            <w:tcW w:w="824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24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24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24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824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06"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6"/>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55312"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2023-06-16T20:00:13Z</dcterms:created>
  <dcterms:modified xsi:type="dcterms:W3CDTF">2023-06-16T20:00:13Z</dcterms:modified>
</cp:coreProperties>
</file>