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Khadder Nicholas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Gen. Counsel &amp; Secretary</w:t>
      </w:r>
    </w:p>
    <w:p>
      <w:pPr>
        <w:spacing w:after="0" w:line="5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full on February 20, 2023 or the date the Reporting Person's employment with the Company is terminated involuntarily without "cause."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Nicholas Khadder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01/25/2022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2022-01-25T18:43:19Z</dcterms:created>
  <dcterms:modified xsi:type="dcterms:W3CDTF">2022-01-25T18:43:19Z</dcterms:modified>
</cp:coreProperties>
</file>