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JONES ROBERT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Exec. VP, Research &amp; Dev.</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40" w:type="dxa"/>
            <w:vAlign w:val="bottom"/>
            <w:gridSpan w:val="2"/>
          </w:tcPr>
          <w:p>
            <w:pPr>
              <w:ind w:left="740"/>
              <w:spacing w:after="0"/>
              <w:rPr>
                <w:sz w:val="20"/>
                <w:szCs w:val="20"/>
                <w:color w:val="auto"/>
              </w:rPr>
            </w:pPr>
            <w:r>
              <w:rPr>
                <w:rFonts w:ascii="Arial" w:cs="Arial" w:eastAsia="Arial" w:hAnsi="Arial"/>
                <w:sz w:val="18"/>
                <w:szCs w:val="18"/>
                <w:color w:val="0000FF"/>
              </w:rPr>
              <w:t>06/01/2012</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9"/>
              <w:spacing w:after="0"/>
              <w:rPr>
                <w:sz w:val="20"/>
                <w:szCs w:val="20"/>
                <w:color w:val="auto"/>
              </w:rPr>
            </w:pPr>
            <w:r>
              <w:rPr>
                <w:rFonts w:ascii="Arial" w:cs="Arial" w:eastAsia="Arial" w:hAnsi="Arial"/>
                <w:sz w:val="14"/>
                <w:szCs w:val="14"/>
                <w:color w:val="0000FF"/>
              </w:rPr>
              <w:t>M</w:t>
            </w:r>
          </w:p>
        </w:tc>
        <w:tc>
          <w:tcPr>
            <w:tcW w:w="760" w:type="dxa"/>
            <w:vAlign w:val="bottom"/>
          </w:tcPr>
          <w:p>
            <w:pPr>
              <w:jc w:val="right"/>
              <w:ind w:right="32"/>
              <w:spacing w:after="0"/>
              <w:rPr>
                <w:sz w:val="20"/>
                <w:szCs w:val="20"/>
                <w:color w:val="auto"/>
              </w:rPr>
            </w:pPr>
            <w:r>
              <w:rPr>
                <w:rFonts w:ascii="Arial" w:cs="Arial" w:eastAsia="Arial" w:hAnsi="Arial"/>
                <w:sz w:val="18"/>
                <w:szCs w:val="18"/>
                <w:color w:val="0000FF"/>
              </w:rPr>
              <w:t>7,000</w:t>
            </w:r>
          </w:p>
        </w:tc>
        <w:tc>
          <w:tcPr>
            <w:tcW w:w="660" w:type="dxa"/>
            <w:vAlign w:val="bottom"/>
          </w:tcPr>
          <w:p>
            <w:pPr>
              <w:ind w:left="320"/>
              <w:spacing w:after="0"/>
              <w:rPr>
                <w:sz w:val="20"/>
                <w:szCs w:val="20"/>
                <w:color w:val="auto"/>
              </w:rPr>
            </w:pPr>
            <w:r>
              <w:rPr>
                <w:rFonts w:ascii="Arial" w:cs="Arial" w:eastAsia="Arial" w:hAnsi="Arial"/>
                <w:sz w:val="18"/>
                <w:szCs w:val="18"/>
                <w:color w:val="0000FF"/>
              </w:rPr>
              <w:t>A</w:t>
            </w:r>
          </w:p>
        </w:tc>
        <w:tc>
          <w:tcPr>
            <w:tcW w:w="760" w:type="dxa"/>
            <w:vAlign w:val="bottom"/>
            <w:gridSpan w:val="2"/>
          </w:tcPr>
          <w:p>
            <w:pPr>
              <w:jc w:val="center"/>
              <w:ind w:right="1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3.3908</w:t>
            </w:r>
          </w:p>
        </w:tc>
        <w:tc>
          <w:tcPr>
            <w:tcW w:w="1200" w:type="dxa"/>
            <w:vAlign w:val="bottom"/>
            <w:gridSpan w:val="2"/>
          </w:tcPr>
          <w:p>
            <w:pPr>
              <w:jc w:val="right"/>
              <w:ind w:right="356"/>
              <w:spacing w:after="0"/>
              <w:rPr>
                <w:sz w:val="20"/>
                <w:szCs w:val="20"/>
                <w:color w:val="auto"/>
              </w:rPr>
            </w:pPr>
            <w:r>
              <w:rPr>
                <w:rFonts w:ascii="Arial" w:cs="Arial" w:eastAsia="Arial" w:hAnsi="Arial"/>
                <w:sz w:val="18"/>
                <w:szCs w:val="18"/>
                <w:color w:val="0000FF"/>
              </w:rPr>
              <w:t>7,000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rPr>
              <w:t>06/01/2012</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7,000</w:t>
            </w:r>
            <w:r>
              <w:rPr>
                <w:rFonts w:ascii="Arial" w:cs="Arial" w:eastAsia="Arial" w:hAnsi="Arial"/>
                <w:sz w:val="22"/>
                <w:szCs w:val="22"/>
                <w:color w:val="008000"/>
                <w:vertAlign w:val="superscript"/>
              </w:rPr>
              <w:t>(2)</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13.46</w:t>
            </w:r>
            <w:r>
              <w:rPr>
                <w:rFonts w:ascii="Arial" w:cs="Arial" w:eastAsia="Arial" w:hAnsi="Arial"/>
                <w:sz w:val="22"/>
                <w:szCs w:val="22"/>
                <w:color w:val="008000"/>
                <w:w w:val="90"/>
                <w:vertAlign w:val="superscript"/>
              </w:rPr>
              <w:t>(2)</w:t>
            </w: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516"/>
              <w:spacing w:after="0"/>
              <w:rPr>
                <w:sz w:val="20"/>
                <w:szCs w:val="20"/>
                <w:color w:val="auto"/>
              </w:rPr>
            </w:pPr>
            <w:r>
              <w:rPr>
                <w:rFonts w:ascii="Arial" w:cs="Arial" w:eastAsia="Arial" w:hAnsi="Arial"/>
                <w:sz w:val="18"/>
                <w:szCs w:val="18"/>
                <w:color w:val="0000FF"/>
                <w:w w:val="99"/>
              </w:rPr>
              <w:t>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2"/>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80" w:type="dxa"/>
            <w:vAlign w:val="bottom"/>
            <w:gridSpan w:val="10"/>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6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7,000</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2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3.3908</w:t>
            </w:r>
          </w:p>
        </w:tc>
        <w:tc>
          <w:tcPr>
            <w:tcW w:w="1140" w:type="dxa"/>
            <w:vAlign w:val="bottom"/>
          </w:tcPr>
          <w:p>
            <w:pPr>
              <w:jc w:val="right"/>
              <w:ind w:right="192"/>
              <w:spacing w:after="0" w:line="133" w:lineRule="exact"/>
              <w:rPr>
                <w:sz w:val="20"/>
                <w:szCs w:val="20"/>
                <w:color w:val="auto"/>
              </w:rPr>
            </w:pPr>
            <w:r>
              <w:rPr>
                <w:rFonts w:ascii="Arial" w:cs="Arial" w:eastAsia="Arial" w:hAnsi="Arial"/>
                <w:sz w:val="14"/>
                <w:szCs w:val="14"/>
                <w:color w:val="0000FF"/>
              </w:rPr>
              <w:t>06/01/2012</w:t>
            </w:r>
          </w:p>
        </w:tc>
        <w:tc>
          <w:tcPr>
            <w:tcW w:w="1140" w:type="dxa"/>
            <w:vAlign w:val="bottom"/>
          </w:tcPr>
          <w:p>
            <w:pPr>
              <w:spacing w:after="0"/>
              <w:rPr>
                <w:sz w:val="11"/>
                <w:szCs w:val="11"/>
                <w:color w:val="auto"/>
              </w:rPr>
            </w:pPr>
          </w:p>
        </w:tc>
        <w:tc>
          <w:tcPr>
            <w:tcW w:w="60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1"/>
                <w:szCs w:val="11"/>
                <w:color w:val="auto"/>
              </w:rPr>
            </w:pPr>
          </w:p>
        </w:tc>
        <w:tc>
          <w:tcPr>
            <w:tcW w:w="820" w:type="dxa"/>
            <w:vAlign w:val="bottom"/>
          </w:tcPr>
          <w:p>
            <w:pPr>
              <w:ind w:left="400"/>
              <w:spacing w:after="0" w:line="133" w:lineRule="exact"/>
              <w:rPr>
                <w:sz w:val="20"/>
                <w:szCs w:val="20"/>
                <w:color w:val="auto"/>
              </w:rPr>
            </w:pPr>
            <w:r>
              <w:rPr>
                <w:rFonts w:ascii="Arial" w:cs="Arial" w:eastAsia="Arial" w:hAnsi="Arial"/>
                <w:sz w:val="14"/>
                <w:szCs w:val="14"/>
                <w:color w:val="0000FF"/>
              </w:rPr>
              <w:t>7,000</w:t>
            </w:r>
          </w:p>
        </w:tc>
        <w:tc>
          <w:tcPr>
            <w:tcW w:w="820" w:type="dxa"/>
            <w:vAlign w:val="bottom"/>
            <w:gridSpan w:val="2"/>
            <w:vMerge w:val="continue"/>
          </w:tcPr>
          <w:p>
            <w:pPr>
              <w:spacing w:after="0"/>
              <w:rPr>
                <w:sz w:val="11"/>
                <w:szCs w:val="11"/>
                <w:color w:val="auto"/>
              </w:rPr>
            </w:pPr>
          </w:p>
        </w:tc>
        <w:tc>
          <w:tcPr>
            <w:tcW w:w="760" w:type="dxa"/>
            <w:vAlign w:val="bottom"/>
          </w:tcPr>
          <w:p>
            <w:pPr>
              <w:ind w:left="40"/>
              <w:spacing w:after="0" w:line="133" w:lineRule="exact"/>
              <w:rPr>
                <w:sz w:val="20"/>
                <w:szCs w:val="20"/>
                <w:color w:val="auto"/>
              </w:rPr>
            </w:pPr>
            <w:r>
              <w:rPr>
                <w:rFonts w:ascii="Arial" w:cs="Arial" w:eastAsia="Arial" w:hAnsi="Arial"/>
                <w:sz w:val="14"/>
                <w:szCs w:val="14"/>
                <w:color w:val="0000FF"/>
                <w:w w:val="99"/>
              </w:rPr>
              <w:t>08/02/2015</w:t>
            </w:r>
          </w:p>
        </w:tc>
        <w:tc>
          <w:tcPr>
            <w:tcW w:w="66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10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60"/>
              <w:spacing w:after="0" w:line="133" w:lineRule="exact"/>
              <w:rPr>
                <w:sz w:val="20"/>
                <w:szCs w:val="20"/>
                <w:color w:val="auto"/>
              </w:rPr>
            </w:pPr>
            <w:r>
              <w:rPr>
                <w:rFonts w:ascii="Arial" w:cs="Arial" w:eastAsia="Arial" w:hAnsi="Arial"/>
                <w:sz w:val="14"/>
                <w:szCs w:val="14"/>
                <w:color w:val="0000FF"/>
                <w:w w:val="91"/>
              </w:rPr>
              <w:t>8,569</w:t>
            </w:r>
          </w:p>
        </w:tc>
        <w:tc>
          <w:tcPr>
            <w:tcW w:w="30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ind w:left="120"/>
              <w:spacing w:after="0" w:line="149" w:lineRule="exact"/>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Jones were effected pursuant to a Rule 10b5-1 trading plan adopted on February 24, 2012.</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$13.19 to $13.53,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fully vested on August 1, 2009.</w:t>
      </w:r>
    </w:p>
    <w:p>
      <w:pPr>
        <w:ind w:left="6860"/>
        <w:spacing w:after="0" w:line="184" w:lineRule="auto"/>
        <w:rPr>
          <w:sz w:val="20"/>
          <w:szCs w:val="20"/>
          <w:color w:val="auto"/>
        </w:rPr>
      </w:pPr>
      <w:r>
        <w:rPr>
          <w:rFonts w:ascii="Arial" w:cs="Arial" w:eastAsia="Arial" w:hAnsi="Arial"/>
          <w:sz w:val="17"/>
          <w:szCs w:val="17"/>
          <w:color w:val="0000FF"/>
        </w:rPr>
        <w:t xml:space="preserve">/s/ William M. Smith, attorney- </w:t>
      </w:r>
      <w:r>
        <w:rPr>
          <w:rFonts w:ascii="Arial" w:cs="Arial" w:eastAsia="Arial" w:hAnsi="Arial"/>
          <w:sz w:val="34"/>
          <w:szCs w:val="34"/>
          <w:color w:val="0000FF"/>
          <w:vertAlign w:val="subscript"/>
        </w:rPr>
        <w:t>06/05/2012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01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144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290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083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642"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2019-12-17T15:23:47Z</dcterms:created>
  <dcterms:modified xsi:type="dcterms:W3CDTF">2019-12-17T15:23:47Z</dcterms:modified>
</cp:coreProperties>
</file>