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JOG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05/07/2013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03"/>
        <w:spacing w:after="0"/>
        <w:rPr>
          <w:sz w:val="20"/>
          <w:szCs w:val="20"/>
          <w:color w:val="auto"/>
        </w:rPr>
      </w:pPr>
      <w:r>
        <w:rPr>
          <w:rFonts w:ascii="Arial" w:cs="Arial" w:eastAsia="Arial" w:hAnsi="Arial"/>
          <w:sz w:val="18"/>
          <w:szCs w:val="18"/>
          <w:color w:val="0000FF"/>
        </w:rPr>
        <w:t>CHIEF FINANCIAL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05/07/2013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5,661</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68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14.6</w:t>
            </w:r>
          </w:p>
        </w:tc>
        <w:tc>
          <w:tcPr>
            <w:tcW w:w="1420" w:type="dxa"/>
            <w:vAlign w:val="bottom"/>
            <w:gridSpan w:val="3"/>
          </w:tcPr>
          <w:p>
            <w:pPr>
              <w:jc w:val="right"/>
              <w:ind w:right="356"/>
              <w:spacing w:after="0"/>
              <w:rPr>
                <w:sz w:val="20"/>
                <w:szCs w:val="20"/>
                <w:color w:val="auto"/>
              </w:rPr>
            </w:pPr>
            <w:r>
              <w:rPr>
                <w:rFonts w:ascii="Arial" w:cs="Arial" w:eastAsia="Arial" w:hAnsi="Arial"/>
                <w:sz w:val="18"/>
                <w:szCs w:val="18"/>
                <w:color w:val="0000FF"/>
              </w:rPr>
              <w:t>5,661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05/07/2013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5,661</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17.9454</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1"/>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5,661</w:t>
            </w: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14.6</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05/07/2013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5,661</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05/17/2021</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w w:val="88"/>
              </w:rPr>
              <w:t>30,658</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Jog were effected pursuant to a Rule 10b5-1 trading plan adopted on August 30, 2011.</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$17.86 to $18.04,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option is exercisable at the rate of 1/48th of the shares on June 18, 2011 and 1/48th of the shares on each monthly anniversary thereafter, such that the option will be fully exercisable on May 18, 2015.</w:t>
      </w:r>
    </w:p>
    <w:p>
      <w:pPr>
        <w:ind w:left="6860"/>
        <w:spacing w:after="0" w:line="193" w:lineRule="auto"/>
        <w:rPr>
          <w:sz w:val="20"/>
          <w:szCs w:val="20"/>
          <w:color w:val="auto"/>
        </w:rPr>
      </w:pPr>
      <w:r>
        <w:rPr>
          <w:rFonts w:ascii="Arial" w:cs="Arial" w:eastAsia="Arial" w:hAnsi="Arial"/>
          <w:sz w:val="18"/>
          <w:szCs w:val="18"/>
          <w:color w:val="0000FF"/>
        </w:rPr>
        <w:t xml:space="preserve">/s/ Valerie Barnett, attorney-in- </w:t>
      </w:r>
      <w:r>
        <w:rPr>
          <w:rFonts w:ascii="Arial" w:cs="Arial" w:eastAsia="Arial" w:hAnsi="Arial"/>
          <w:sz w:val="35"/>
          <w:szCs w:val="35"/>
          <w:color w:val="0000FF"/>
          <w:vertAlign w:val="subscript"/>
        </w:rPr>
        <w:t>05/08/2013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22641"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2019-12-17T16:55:00Z</dcterms:created>
  <dcterms:modified xsi:type="dcterms:W3CDTF">2019-12-17T16:55:00Z</dcterms:modified>
</cp:coreProperties>
</file>