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499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4998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Yow Mai Chan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9"/>
              <w:spacing w:after="0"/>
              <w:rPr>
                <w:sz w:val="20"/>
                <w:szCs w:val="20"/>
                <w:color w:val="auto"/>
              </w:rPr>
            </w:pPr>
            <w:r>
              <w:rPr>
                <w:rFonts w:ascii="Arial" w:cs="Arial" w:eastAsia="Arial" w:hAnsi="Arial"/>
                <w:sz w:val="18"/>
                <w:szCs w:val="18"/>
                <w:color w:val="0000FF"/>
                <w:w w:val="86"/>
              </w:rPr>
              <w:t>11/21/2016</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0000FF"/>
                <w:w w:val="79"/>
              </w:rPr>
              <w:t>350</w:t>
            </w:r>
          </w:p>
        </w:tc>
        <w:tc>
          <w:tcPr>
            <w:tcW w:w="680" w:type="dxa"/>
            <w:vAlign w:val="bottom"/>
          </w:tcPr>
          <w:p>
            <w:pPr>
              <w:ind w:left="480"/>
              <w:spacing w:after="0"/>
              <w:rPr>
                <w:sz w:val="20"/>
                <w:szCs w:val="20"/>
                <w:color w:val="auto"/>
              </w:rPr>
            </w:pPr>
            <w:r>
              <w:rPr>
                <w:rFonts w:ascii="Arial" w:cs="Arial" w:eastAsia="Arial" w:hAnsi="Arial"/>
                <w:sz w:val="18"/>
                <w:szCs w:val="18"/>
                <w:color w:val="0000FF"/>
              </w:rPr>
              <w:t>A</w:t>
            </w:r>
          </w:p>
        </w:tc>
        <w:tc>
          <w:tcPr>
            <w:tcW w:w="540" w:type="dxa"/>
            <w:vAlign w:val="bottom"/>
          </w:tcPr>
          <w:p>
            <w:pPr>
              <w:ind w:left="36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7,840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9"/>
              <w:spacing w:after="0"/>
              <w:rPr>
                <w:sz w:val="20"/>
                <w:szCs w:val="20"/>
                <w:color w:val="auto"/>
              </w:rPr>
            </w:pPr>
            <w:r>
              <w:rPr>
                <w:rFonts w:ascii="Arial" w:cs="Arial" w:eastAsia="Arial" w:hAnsi="Arial"/>
                <w:sz w:val="18"/>
                <w:szCs w:val="18"/>
                <w:color w:val="0000FF"/>
                <w:w w:val="86"/>
              </w:rPr>
              <w:t>11/21/2016</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0000FF"/>
                <w:w w:val="79"/>
              </w:rPr>
              <w:t>487</w:t>
            </w:r>
          </w:p>
        </w:tc>
        <w:tc>
          <w:tcPr>
            <w:tcW w:w="680" w:type="dxa"/>
            <w:vAlign w:val="bottom"/>
          </w:tcPr>
          <w:p>
            <w:pPr>
              <w:ind w:left="480"/>
              <w:spacing w:after="0"/>
              <w:rPr>
                <w:sz w:val="20"/>
                <w:szCs w:val="20"/>
                <w:color w:val="auto"/>
              </w:rPr>
            </w:pPr>
            <w:r>
              <w:rPr>
                <w:rFonts w:ascii="Arial" w:cs="Arial" w:eastAsia="Arial" w:hAnsi="Arial"/>
                <w:sz w:val="18"/>
                <w:szCs w:val="18"/>
                <w:color w:val="0000FF"/>
              </w:rPr>
              <w:t>A</w:t>
            </w:r>
          </w:p>
        </w:tc>
        <w:tc>
          <w:tcPr>
            <w:tcW w:w="540" w:type="dxa"/>
            <w:vAlign w:val="bottom"/>
          </w:tcPr>
          <w:p>
            <w:pPr>
              <w:ind w:left="36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8,327</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9"/>
              <w:spacing w:after="0"/>
              <w:rPr>
                <w:sz w:val="20"/>
                <w:szCs w:val="20"/>
                <w:color w:val="auto"/>
              </w:rPr>
            </w:pPr>
            <w:r>
              <w:rPr>
                <w:rFonts w:ascii="Arial" w:cs="Arial" w:eastAsia="Arial" w:hAnsi="Arial"/>
                <w:sz w:val="18"/>
                <w:szCs w:val="18"/>
                <w:color w:val="0000FF"/>
                <w:w w:val="86"/>
              </w:rPr>
              <w:t>11/21/2016</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0000FF"/>
                <w:w w:val="79"/>
              </w:rPr>
              <w:t>337</w:t>
            </w:r>
          </w:p>
        </w:tc>
        <w:tc>
          <w:tcPr>
            <w:tcW w:w="680" w:type="dxa"/>
            <w:vAlign w:val="bottom"/>
          </w:tcPr>
          <w:p>
            <w:pPr>
              <w:ind w:left="480"/>
              <w:spacing w:after="0"/>
              <w:rPr>
                <w:sz w:val="20"/>
                <w:szCs w:val="20"/>
                <w:color w:val="auto"/>
              </w:rPr>
            </w:pPr>
            <w:r>
              <w:rPr>
                <w:rFonts w:ascii="Arial" w:cs="Arial" w:eastAsia="Arial" w:hAnsi="Arial"/>
                <w:sz w:val="18"/>
                <w:szCs w:val="18"/>
                <w:color w:val="0000FF"/>
              </w:rPr>
              <w:t>A</w:t>
            </w:r>
          </w:p>
        </w:tc>
        <w:tc>
          <w:tcPr>
            <w:tcW w:w="540" w:type="dxa"/>
            <w:vAlign w:val="bottom"/>
          </w:tcPr>
          <w:p>
            <w:pPr>
              <w:ind w:left="36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8,664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7"/>
              <w:spacing w:after="0"/>
              <w:rPr>
                <w:sz w:val="20"/>
                <w:szCs w:val="20"/>
                <w:color w:val="auto"/>
              </w:rPr>
            </w:pPr>
            <w:r>
              <w:rPr>
                <w:rFonts w:ascii="Arial" w:cs="Arial" w:eastAsia="Arial" w:hAnsi="Arial"/>
                <w:sz w:val="12"/>
                <w:szCs w:val="12"/>
                <w:b w:val="1"/>
                <w:bCs w:val="1"/>
                <w:color w:val="auto"/>
                <w:w w:val="99"/>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7"/>
              <w:spacing w:after="0" w:line="135" w:lineRule="exact"/>
              <w:rPr>
                <w:sz w:val="20"/>
                <w:szCs w:val="20"/>
                <w:color w:val="auto"/>
              </w:rPr>
            </w:pPr>
            <w:r>
              <w:rPr>
                <w:rFonts w:ascii="Arial" w:cs="Arial" w:eastAsia="Arial" w:hAnsi="Arial"/>
                <w:sz w:val="12"/>
                <w:szCs w:val="12"/>
                <w:b w:val="1"/>
                <w:bCs w:val="1"/>
                <w:color w:val="auto"/>
                <w:w w:val="93"/>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350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11/21/2016</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4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350</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1,634</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487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11/21/2016</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4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487</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4,226</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337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11/21/2016</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4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337</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4,276</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12, 2015, the Reporting Person was granted 7,800 Restricted Stock Units of which 4/48th of the total number of shares underlying the Restricted Stock Units granted vested on May 20, 2015,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VP, WORLDWIDE MANUFACTURING &amp; MANAGING DIRECTOR - SINGAPORE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11/22/2016</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2019-12-07T15:32:58Z</dcterms:created>
  <dcterms:modified xsi:type="dcterms:W3CDTF">2019-12-07T15:32:58Z</dcterms:modified>
</cp:coreProperties>
</file>