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8961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8961120"/>
                    </a:xfrm>
                    <a:prstGeom prst="rect">
                      <a:avLst/>
                    </a:prstGeom>
                    <a:noFill/>
                  </pic:spPr>
                </pic:pic>
              </a:graphicData>
            </a:graphic>
          </wp:anchor>
        </w:drawing>
      </w:r>
    </w:p>
    <w:p>
      <w:pPr>
        <w:spacing w:after="0" w:line="96" w:lineRule="exact"/>
        <w:rPr>
          <w:sz w:val="24"/>
          <w:szCs w:val="24"/>
          <w:color w:val="auto"/>
        </w:rPr>
      </w:pPr>
    </w:p>
    <w:p>
      <w:pPr>
        <w:sectPr>
          <w:pgSz w:w="11900" w:h="16863"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Yow Mai Chan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03/04/2013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63"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63"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jc w:val="center"/>
              <w:ind w:left="288"/>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288"/>
              <w:spacing w:after="0"/>
              <w:rPr>
                <w:sz w:val="20"/>
                <w:szCs w:val="20"/>
                <w:color w:val="auto"/>
              </w:rPr>
            </w:pPr>
            <w:r>
              <w:rPr>
                <w:rFonts w:ascii="Arial" w:cs="Arial" w:eastAsia="Arial" w:hAnsi="Arial"/>
                <w:sz w:val="18"/>
                <w:szCs w:val="18"/>
                <w:color w:val="0000FF"/>
                <w:w w:val="88"/>
              </w:rPr>
              <w:t>03/04/2013</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jc w:val="center"/>
              <w:ind w:right="319"/>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2,673</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2"/>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4.0828</w:t>
            </w:r>
          </w:p>
        </w:tc>
        <w:tc>
          <w:tcPr>
            <w:tcW w:w="1380" w:type="dxa"/>
            <w:vAlign w:val="bottom"/>
            <w:gridSpan w:val="3"/>
          </w:tcPr>
          <w:p>
            <w:pPr>
              <w:jc w:val="center"/>
              <w:ind w:left="75"/>
              <w:spacing w:after="0"/>
              <w:rPr>
                <w:sz w:val="20"/>
                <w:szCs w:val="20"/>
                <w:color w:val="auto"/>
              </w:rPr>
            </w:pPr>
            <w:r>
              <w:rPr>
                <w:rFonts w:ascii="Arial" w:cs="Arial" w:eastAsia="Arial" w:hAnsi="Arial"/>
                <w:sz w:val="18"/>
                <w:szCs w:val="18"/>
                <w:color w:val="0000FF"/>
                <w:w w:val="88"/>
              </w:rPr>
              <w:t>2,673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288"/>
              <w:spacing w:after="0"/>
              <w:rPr>
                <w:sz w:val="20"/>
                <w:szCs w:val="20"/>
                <w:color w:val="auto"/>
              </w:rPr>
            </w:pPr>
            <w:r>
              <w:rPr>
                <w:rFonts w:ascii="Arial" w:cs="Arial" w:eastAsia="Arial" w:hAnsi="Arial"/>
                <w:sz w:val="18"/>
                <w:szCs w:val="18"/>
                <w:color w:val="0000FF"/>
                <w:w w:val="88"/>
              </w:rPr>
              <w:t>03/04/2013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2,673</w:t>
            </w:r>
            <w:r>
              <w:rPr>
                <w:rFonts w:ascii="Arial" w:cs="Arial" w:eastAsia="Arial" w:hAnsi="Arial"/>
                <w:sz w:val="22"/>
                <w:szCs w:val="22"/>
                <w:color w:val="008000"/>
                <w:w w:val="85"/>
                <w:vertAlign w:val="superscript"/>
              </w:rPr>
              <w:t>(1)</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17.7502</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54"/>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288"/>
              <w:spacing w:after="0"/>
              <w:rPr>
                <w:sz w:val="20"/>
                <w:szCs w:val="20"/>
                <w:color w:val="auto"/>
              </w:rPr>
            </w:pPr>
            <w:r>
              <w:rPr>
                <w:rFonts w:ascii="Arial" w:cs="Arial" w:eastAsia="Arial" w:hAnsi="Arial"/>
                <w:sz w:val="18"/>
                <w:szCs w:val="18"/>
                <w:color w:val="0000FF"/>
                <w:w w:val="88"/>
              </w:rPr>
              <w:t>03/04/2013</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jc w:val="center"/>
              <w:ind w:right="319"/>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7"/>
              </w:rPr>
              <w:t>27,327</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2"/>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1380" w:type="dxa"/>
            <w:vAlign w:val="bottom"/>
            <w:gridSpan w:val="3"/>
          </w:tcPr>
          <w:p>
            <w:pPr>
              <w:jc w:val="center"/>
              <w:ind w:left="75"/>
              <w:spacing w:after="0"/>
              <w:rPr>
                <w:sz w:val="20"/>
                <w:szCs w:val="20"/>
                <w:color w:val="auto"/>
              </w:rPr>
            </w:pPr>
            <w:r>
              <w:rPr>
                <w:rFonts w:ascii="Arial" w:cs="Arial" w:eastAsia="Arial" w:hAnsi="Arial"/>
                <w:sz w:val="18"/>
                <w:szCs w:val="18"/>
                <w:color w:val="0000FF"/>
                <w:w w:val="87"/>
              </w:rPr>
              <w:t>27,327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288"/>
              <w:spacing w:after="0"/>
              <w:rPr>
                <w:sz w:val="20"/>
                <w:szCs w:val="20"/>
                <w:color w:val="auto"/>
              </w:rPr>
            </w:pPr>
            <w:r>
              <w:rPr>
                <w:rFonts w:ascii="Arial" w:cs="Arial" w:eastAsia="Arial" w:hAnsi="Arial"/>
                <w:sz w:val="18"/>
                <w:szCs w:val="18"/>
                <w:color w:val="0000FF"/>
                <w:w w:val="88"/>
              </w:rPr>
              <w:t>03/04/2013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27,327</w:t>
            </w:r>
            <w:r>
              <w:rPr>
                <w:rFonts w:ascii="Arial" w:cs="Arial" w:eastAsia="Arial" w:hAnsi="Arial"/>
                <w:sz w:val="22"/>
                <w:szCs w:val="22"/>
                <w:color w:val="008000"/>
                <w:w w:val="84"/>
                <w:vertAlign w:val="superscript"/>
              </w:rPr>
              <w:t>(1)</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18.1867</w:t>
            </w:r>
            <w:r>
              <w:rPr>
                <w:rFonts w:ascii="Arial" w:cs="Arial" w:eastAsia="Arial" w:hAnsi="Arial"/>
                <w:sz w:val="22"/>
                <w:szCs w:val="22"/>
                <w:color w:val="008000"/>
                <w:w w:val="85"/>
                <w:vertAlign w:val="superscript"/>
              </w:rPr>
              <w:t>(3)</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54"/>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right"/>
              <w:ind w:right="239"/>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86"/>
              </w:rPr>
              <w:t>361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jc w:val="right"/>
              <w:ind w:right="1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4.0828</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03/04/2013</w:t>
            </w:r>
          </w:p>
        </w:tc>
        <w:tc>
          <w:tcPr>
            <w:tcW w:w="1140" w:type="dxa"/>
            <w:vAlign w:val="bottom"/>
          </w:tcPr>
          <w:p>
            <w:pPr>
              <w:spacing w:after="0"/>
              <w:rPr>
                <w:sz w:val="5"/>
                <w:szCs w:val="5"/>
                <w:color w:val="auto"/>
              </w:rPr>
            </w:pP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680" w:type="dxa"/>
            <w:vAlign w:val="bottom"/>
            <w:vMerge w:val="restart"/>
          </w:tcPr>
          <w:p>
            <w:pPr>
              <w:jc w:val="center"/>
              <w:ind w:left="337"/>
              <w:spacing w:after="0" w:line="149" w:lineRule="exact"/>
              <w:rPr>
                <w:sz w:val="20"/>
                <w:szCs w:val="20"/>
                <w:color w:val="auto"/>
              </w:rPr>
            </w:pPr>
            <w:r>
              <w:rPr>
                <w:rFonts w:ascii="Arial" w:cs="Arial" w:eastAsia="Arial" w:hAnsi="Arial"/>
                <w:sz w:val="14"/>
                <w:szCs w:val="14"/>
                <w:color w:val="0000FF"/>
                <w:w w:val="85"/>
              </w:rPr>
              <w:t>361</w:t>
            </w:r>
          </w:p>
        </w:tc>
        <w:tc>
          <w:tcPr>
            <w:tcW w:w="86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11/17/2019</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vMerge w:val="restart"/>
          </w:tcPr>
          <w:p>
            <w:pPr>
              <w:jc w:val="center"/>
              <w:ind w:left="234"/>
              <w:spacing w:after="0" w:line="149" w:lineRule="exact"/>
              <w:rPr>
                <w:sz w:val="20"/>
                <w:szCs w:val="20"/>
                <w:color w:val="auto"/>
              </w:rPr>
            </w:pPr>
            <w:r>
              <w:rPr>
                <w:rFonts w:ascii="Arial" w:cs="Arial" w:eastAsia="Arial" w:hAnsi="Arial"/>
                <w:sz w:val="14"/>
                <w:szCs w:val="14"/>
                <w:color w:val="0000FF"/>
                <w:w w:val="89"/>
              </w:rPr>
              <w:t>37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right"/>
              <w:ind w:right="239"/>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84"/>
              </w:rPr>
              <w:t>2,312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jc w:val="right"/>
              <w:ind w:right="119"/>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4.0828</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03/04/2013</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11"/>
                <w:szCs w:val="11"/>
                <w:color w:val="auto"/>
              </w:rPr>
            </w:pPr>
          </w:p>
        </w:tc>
        <w:tc>
          <w:tcPr>
            <w:tcW w:w="680" w:type="dxa"/>
            <w:vAlign w:val="bottom"/>
          </w:tcPr>
          <w:p>
            <w:pPr>
              <w:jc w:val="center"/>
              <w:ind w:left="317"/>
              <w:spacing w:after="0" w:line="133" w:lineRule="exact"/>
              <w:rPr>
                <w:sz w:val="20"/>
                <w:szCs w:val="20"/>
                <w:color w:val="auto"/>
              </w:rPr>
            </w:pPr>
            <w:r>
              <w:rPr>
                <w:rFonts w:ascii="Arial" w:cs="Arial" w:eastAsia="Arial" w:hAnsi="Arial"/>
                <w:sz w:val="14"/>
                <w:szCs w:val="14"/>
                <w:color w:val="0000FF"/>
                <w:w w:val="85"/>
              </w:rPr>
              <w:t>2,312</w:t>
            </w:r>
          </w:p>
        </w:tc>
        <w:tc>
          <w:tcPr>
            <w:tcW w:w="86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11/17/2019</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center"/>
              <w:ind w:left="234"/>
              <w:spacing w:after="0" w:line="133"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right"/>
              <w:ind w:right="239"/>
              <w:spacing w:after="0"/>
              <w:rPr>
                <w:sz w:val="20"/>
                <w:szCs w:val="20"/>
                <w:color w:val="auto"/>
              </w:rPr>
            </w:pPr>
            <w:r>
              <w:rPr>
                <w:rFonts w:ascii="Arial" w:cs="Arial" w:eastAsia="Arial" w:hAnsi="Arial"/>
                <w:sz w:val="11"/>
                <w:szCs w:val="11"/>
                <w:color w:val="008000"/>
              </w:rPr>
              <w:t>(6)</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84"/>
              </w:rPr>
              <w:t>4,744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jc w:val="right"/>
              <w:ind w:right="119"/>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03/04/2013</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11"/>
                <w:szCs w:val="11"/>
                <w:color w:val="auto"/>
              </w:rPr>
            </w:pPr>
          </w:p>
        </w:tc>
        <w:tc>
          <w:tcPr>
            <w:tcW w:w="680" w:type="dxa"/>
            <w:vAlign w:val="bottom"/>
          </w:tcPr>
          <w:p>
            <w:pPr>
              <w:jc w:val="center"/>
              <w:ind w:left="317"/>
              <w:spacing w:after="0" w:line="133" w:lineRule="exact"/>
              <w:rPr>
                <w:sz w:val="20"/>
                <w:szCs w:val="20"/>
                <w:color w:val="auto"/>
              </w:rPr>
            </w:pPr>
            <w:r>
              <w:rPr>
                <w:rFonts w:ascii="Arial" w:cs="Arial" w:eastAsia="Arial" w:hAnsi="Arial"/>
                <w:sz w:val="14"/>
                <w:szCs w:val="14"/>
                <w:color w:val="0000FF"/>
                <w:w w:val="85"/>
              </w:rPr>
              <w:t>4,744</w:t>
            </w:r>
          </w:p>
        </w:tc>
        <w:tc>
          <w:tcPr>
            <w:tcW w:w="86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05/07/2017</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center"/>
              <w:ind w:left="234"/>
              <w:spacing w:after="0" w:line="133"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right"/>
              <w:ind w:right="239"/>
              <w:spacing w:after="0"/>
              <w:rPr>
                <w:sz w:val="20"/>
                <w:szCs w:val="20"/>
                <w:color w:val="auto"/>
              </w:rPr>
            </w:pPr>
            <w:r>
              <w:rPr>
                <w:rFonts w:ascii="Arial" w:cs="Arial" w:eastAsia="Arial" w:hAnsi="Arial"/>
                <w:sz w:val="11"/>
                <w:szCs w:val="11"/>
                <w:color w:val="008000"/>
              </w:rPr>
              <w:t>(7)</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84"/>
              </w:rPr>
              <w:t>8,257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jc w:val="right"/>
              <w:ind w:right="119"/>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03/04/2013</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11"/>
                <w:szCs w:val="11"/>
                <w:color w:val="auto"/>
              </w:rPr>
            </w:pPr>
          </w:p>
        </w:tc>
        <w:tc>
          <w:tcPr>
            <w:tcW w:w="680" w:type="dxa"/>
            <w:vAlign w:val="bottom"/>
          </w:tcPr>
          <w:p>
            <w:pPr>
              <w:jc w:val="center"/>
              <w:ind w:left="317"/>
              <w:spacing w:after="0" w:line="133" w:lineRule="exact"/>
              <w:rPr>
                <w:sz w:val="20"/>
                <w:szCs w:val="20"/>
                <w:color w:val="auto"/>
              </w:rPr>
            </w:pPr>
            <w:r>
              <w:rPr>
                <w:rFonts w:ascii="Arial" w:cs="Arial" w:eastAsia="Arial" w:hAnsi="Arial"/>
                <w:sz w:val="14"/>
                <w:szCs w:val="14"/>
                <w:color w:val="0000FF"/>
                <w:w w:val="85"/>
              </w:rPr>
              <w:t>8,257</w:t>
            </w:r>
          </w:p>
        </w:tc>
        <w:tc>
          <w:tcPr>
            <w:tcW w:w="86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04/23/2018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center"/>
              <w:ind w:left="234"/>
              <w:spacing w:after="0" w:line="133"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right"/>
              <w:ind w:right="239"/>
              <w:spacing w:after="0"/>
              <w:rPr>
                <w:sz w:val="20"/>
                <w:szCs w:val="20"/>
                <w:color w:val="auto"/>
              </w:rPr>
            </w:pPr>
            <w:r>
              <w:rPr>
                <w:rFonts w:ascii="Arial" w:cs="Arial" w:eastAsia="Arial" w:hAnsi="Arial"/>
                <w:sz w:val="11"/>
                <w:szCs w:val="11"/>
                <w:color w:val="008000"/>
              </w:rPr>
              <w:t>(8)</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84"/>
              </w:rPr>
              <w:t>8,257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jc w:val="right"/>
              <w:ind w:right="119"/>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03/04/2013</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11"/>
                <w:szCs w:val="11"/>
                <w:color w:val="auto"/>
              </w:rPr>
            </w:pPr>
          </w:p>
        </w:tc>
        <w:tc>
          <w:tcPr>
            <w:tcW w:w="680" w:type="dxa"/>
            <w:vAlign w:val="bottom"/>
          </w:tcPr>
          <w:p>
            <w:pPr>
              <w:jc w:val="center"/>
              <w:ind w:left="317"/>
              <w:spacing w:after="0" w:line="133" w:lineRule="exact"/>
              <w:rPr>
                <w:sz w:val="20"/>
                <w:szCs w:val="20"/>
                <w:color w:val="auto"/>
              </w:rPr>
            </w:pPr>
            <w:r>
              <w:rPr>
                <w:rFonts w:ascii="Arial" w:cs="Arial" w:eastAsia="Arial" w:hAnsi="Arial"/>
                <w:sz w:val="14"/>
                <w:szCs w:val="14"/>
                <w:color w:val="0000FF"/>
                <w:w w:val="85"/>
              </w:rPr>
              <w:t>8,257</w:t>
            </w:r>
          </w:p>
        </w:tc>
        <w:tc>
          <w:tcPr>
            <w:tcW w:w="86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04/23/2018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center"/>
              <w:ind w:left="234"/>
              <w:spacing w:after="0" w:line="133"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right"/>
              <w:ind w:right="239"/>
              <w:spacing w:after="0"/>
              <w:rPr>
                <w:sz w:val="20"/>
                <w:szCs w:val="20"/>
                <w:color w:val="auto"/>
              </w:rPr>
            </w:pPr>
            <w:r>
              <w:rPr>
                <w:rFonts w:ascii="Arial" w:cs="Arial" w:eastAsia="Arial" w:hAnsi="Arial"/>
                <w:sz w:val="11"/>
                <w:szCs w:val="11"/>
                <w:color w:val="008000"/>
              </w:rPr>
              <w:t>(9)</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84"/>
              </w:rPr>
              <w:t>6,069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jc w:val="right"/>
              <w:ind w:right="119"/>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03/04/2013</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11"/>
                <w:szCs w:val="11"/>
                <w:color w:val="auto"/>
              </w:rPr>
            </w:pPr>
          </w:p>
        </w:tc>
        <w:tc>
          <w:tcPr>
            <w:tcW w:w="680" w:type="dxa"/>
            <w:vAlign w:val="bottom"/>
          </w:tcPr>
          <w:p>
            <w:pPr>
              <w:jc w:val="center"/>
              <w:ind w:left="317"/>
              <w:spacing w:after="0" w:line="133" w:lineRule="exact"/>
              <w:rPr>
                <w:sz w:val="20"/>
                <w:szCs w:val="20"/>
                <w:color w:val="auto"/>
              </w:rPr>
            </w:pPr>
            <w:r>
              <w:rPr>
                <w:rFonts w:ascii="Arial" w:cs="Arial" w:eastAsia="Arial" w:hAnsi="Arial"/>
                <w:sz w:val="14"/>
                <w:szCs w:val="14"/>
                <w:color w:val="0000FF"/>
                <w:w w:val="85"/>
              </w:rPr>
              <w:t>6,069</w:t>
            </w:r>
          </w:p>
        </w:tc>
        <w:tc>
          <w:tcPr>
            <w:tcW w:w="86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04/23/2018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center"/>
              <w:ind w:left="234"/>
              <w:spacing w:after="0" w:line="133" w:lineRule="exact"/>
              <w:rPr>
                <w:sz w:val="20"/>
                <w:szCs w:val="20"/>
                <w:color w:val="auto"/>
              </w:rPr>
            </w:pPr>
            <w:r>
              <w:rPr>
                <w:rFonts w:ascii="Arial" w:cs="Arial" w:eastAsia="Arial" w:hAnsi="Arial"/>
                <w:sz w:val="14"/>
                <w:szCs w:val="14"/>
                <w:color w:val="0000FF"/>
                <w:w w:val="94"/>
              </w:rPr>
              <w:t>536</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Ms. Yow were effected pursuant to a Rule 10b5-1 trading plan adopted on February 28,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"Amount" and "Price" reported in this Column 4 reflect the aggregate number and weighted-average price, respectively, of shares sold. These shares were sold in multiple transactions at prices ranging</w:t>
      </w:r>
    </w:p>
    <w:p>
      <w:pPr>
        <w:sectPr>
          <w:pgSz w:w="11900" w:h="16863" w:orient="portrait"/>
          <w:cols w:equalWidth="0" w:num="1">
            <w:col w:w="11520"/>
          </w:cols>
          <w:pgMar w:left="240" w:top="226" w:right="139" w:bottom="0" w:gutter="0" w:footer="0" w:header="0"/>
          <w:type w:val="continuous"/>
        </w:sectPr>
      </w:pPr>
    </w:p>
    <w:bookmarkStart w:id="1" w:name="page2"/>
    <w:bookmarkEnd w:id="1"/>
    <w:p>
      <w:pPr>
        <w:ind w:right="120"/>
        <w:spacing w:after="0" w:line="239" w:lineRule="auto"/>
        <w:rPr>
          <w:sz w:val="20"/>
          <w:szCs w:val="20"/>
          <w:color w:val="auto"/>
        </w:rPr>
      </w:pPr>
      <w:r>
        <w:rPr>
          <w:rFonts w:ascii="Arial" w:cs="Arial" w:eastAsia="Arial" w:hAnsi="Arial"/>
          <w:sz w:val="14"/>
          <w:szCs w:val="14"/>
          <w:color w:val="008000"/>
        </w:rPr>
        <w:t>from $17.38 to $17.7933,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sz w:val="20"/>
          <w:szCs w:val="20"/>
          <w:color w:val="auto"/>
        </w:rPr>
      </w:pPr>
    </w:p>
    <w:p>
      <w:pPr>
        <w:ind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$17.40 to $18.56,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right="200"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70% of the shares subject to the Option vested on December 31, 2009, 25% of the remaining 30% of the shares subject to the Option vested on April 1, 2010 and 1/48th of the remaining unvested shares subject to the Option shall vest each month thereafter.</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December 31, 2012.</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100% of the shares subject to the Option vested on May 1, 2010.</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May 1, 2012.</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March 31, 2012.</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100% of the shares subject to the Option vested on March 22, 2010.</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EXECUTIVE VP, WORLDWIDE MANUFACTURING &amp; MANAGING DIRECTOR - SINGAPORE</w:t>
      </w:r>
    </w:p>
    <w:p>
      <w:pPr>
        <w:ind w:left="682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03/06/2013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4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7"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2019-12-17T16:49:18Z</dcterms:created>
  <dcterms:modified xsi:type="dcterms:W3CDTF">2019-12-17T16:49:18Z</dcterms:modified>
</cp:coreProperties>
</file>