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6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622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Witney Frank</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 TOWER PLACE, STE 2000</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0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06/28/2024</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06/28/2024</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43,128</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7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116,270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3"/>
            <w:vMerge w:val="restart"/>
          </w:tcPr>
          <w:p>
            <w:pPr>
              <w:jc w:val="right"/>
              <w:ind w:right="401"/>
              <w:spacing w:after="0"/>
              <w:rPr>
                <w:sz w:val="20"/>
                <w:szCs w:val="20"/>
                <w:color w:val="auto"/>
              </w:rPr>
            </w:pPr>
            <w:r>
              <w:rPr>
                <w:rFonts w:ascii="Times New Roman" w:cs="Times New Roman" w:eastAsia="Times New Roman" w:hAnsi="Times New Roman"/>
                <w:sz w:val="17"/>
                <w:szCs w:val="17"/>
                <w:color w:val="0000FF"/>
              </w:rPr>
              <w:t>4,225</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1.77</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06/28/2024</w:t>
            </w:r>
          </w:p>
        </w:tc>
        <w:tc>
          <w:tcPr>
            <w:tcW w:w="114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72,213</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06/28/2034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72,213</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72,213</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28, 2025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indirectly by First Amended and Restated Revocable Trust Agreement for The Franklin R. Witney and Catherine J. Caulfield-Witney Trust Agreement Dated September 25, 2009 (dated July 31, 2018).</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28, 2024, subject to the Reporting Person's continued service through the applicable vesting date.</w:t>
      </w:r>
    </w:p>
    <w:p>
      <w:pPr>
        <w:spacing w:after="0" w:line="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Frank Witney by Agnieszka</w:t>
      </w:r>
      <w:r>
        <w:rPr>
          <w:sz w:val="20"/>
          <w:szCs w:val="20"/>
          <w:color w:val="auto"/>
        </w:rPr>
        <w:tab/>
      </w:r>
      <w:r>
        <w:rPr>
          <w:rFonts w:ascii="Times New Roman" w:cs="Times New Roman" w:eastAsia="Times New Roman" w:hAnsi="Times New Roman"/>
          <w:sz w:val="25"/>
          <w:szCs w:val="25"/>
          <w:color w:val="0000FF"/>
          <w:vertAlign w:val="subscript"/>
        </w:rPr>
        <w:t>07/02/2024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Gallagher,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83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36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55312"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2024-07-02T16:47:16Z</dcterms:created>
  <dcterms:modified xsi:type="dcterms:W3CDTF">2024-07-02T16:47:16Z</dcterms:modified>
</cp:coreProperties>
</file>