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0001919209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STANDARD BIOTOOLS INC.</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001-34180</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2 TOWER PLACE</w:t>
              <w:br/>
              <w:t>SUITE 2000</w:t>
              <w:br/>
              <w:t>SOUTH SAN FRANCISCO</w:t>
              <w:br/>
              <w:t xml:space="preserve">CALIFORNIA </w:t>
              <w:br/>
              <w:t>94080</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6502666000</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Kim Hanjoon Alex</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1407</w:t>
            </w:r>
          </w:p>
        </w:tc>
        <w:tc>
          <w:tcPr>
            <w:tcW w:w="1377" w:type="dxa"/>
            <w:tcBorders/>
            <w:vAlign w:val="center"/>
          </w:tcPr>
          <w:p>
            <w:pPr>
              <w:pStyle w:val="TableContents"/>
              <w:bidi w:val="0"/>
              <w:spacing w:before="0" w:after="283"/>
              <w:jc w:val="left"/>
              <w:rPr/>
            </w:pPr>
            <w:r>
              <w:rPr/>
              <w:t>1451.04</w:t>
            </w:r>
          </w:p>
        </w:tc>
        <w:tc>
          <w:tcPr>
            <w:tcW w:w="1552" w:type="dxa"/>
            <w:tcBorders/>
            <w:vAlign w:val="center"/>
          </w:tcPr>
          <w:p>
            <w:pPr>
              <w:pStyle w:val="TableContents"/>
              <w:bidi w:val="0"/>
              <w:spacing w:before="0" w:after="283"/>
              <w:jc w:val="left"/>
              <w:rPr/>
            </w:pPr>
            <w:r>
              <w:rPr/>
              <w:t>379822268</w:t>
            </w:r>
          </w:p>
        </w:tc>
        <w:tc>
          <w:tcPr>
            <w:tcW w:w="1567" w:type="dxa"/>
            <w:tcBorders/>
            <w:vAlign w:val="center"/>
          </w:tcPr>
          <w:p>
            <w:pPr>
              <w:pStyle w:val="TableContents"/>
              <w:bidi w:val="0"/>
              <w:spacing w:before="0" w:after="283"/>
              <w:jc w:val="left"/>
              <w:rPr/>
            </w:pPr>
            <w:r>
              <w:rPr/>
              <w:t>05/21/2025</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1407</w:t>
            </w:r>
          </w:p>
        </w:tc>
        <w:tc>
          <w:tcPr>
            <w:tcW w:w="1046" w:type="dxa"/>
            <w:tcBorders/>
            <w:vAlign w:val="center"/>
          </w:tcPr>
          <w:p>
            <w:pPr>
              <w:pStyle w:val="TableContents"/>
              <w:bidi w:val="0"/>
              <w:spacing w:before="0" w:after="283"/>
              <w:jc w:val="left"/>
              <w:rPr/>
            </w:pPr>
            <w:r>
              <w:rPr/>
              <w:t>05/20/2025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2"/>
        <w:gridCol w:w="8443"/>
      </w:tblGrid>
      <w:tr>
        <w:trPr/>
        <w:tc>
          <w:tcPr>
            <w:tcW w:w="1762" w:type="dxa"/>
            <w:tcBorders/>
            <w:vAlign w:val="center"/>
          </w:tcPr>
          <w:p>
            <w:pPr>
              <w:pStyle w:val="TableContents"/>
              <w:bidi w:val="0"/>
              <w:spacing w:before="0" w:after="283"/>
              <w:jc w:val="left"/>
              <w:rPr/>
            </w:pPr>
            <w:r>
              <w:rPr/>
              <w:t>Remarks</w:t>
            </w:r>
          </w:p>
        </w:tc>
        <w:tc>
          <w:tcPr>
            <w:tcW w:w="8443"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2" w:type="dxa"/>
            <w:tcBorders/>
            <w:vAlign w:val="center"/>
          </w:tcPr>
          <w:p>
            <w:pPr>
              <w:pStyle w:val="TableContents"/>
              <w:bidi w:val="0"/>
              <w:spacing w:before="0" w:after="283"/>
              <w:jc w:val="left"/>
              <w:rPr/>
            </w:pPr>
            <w:r>
              <w:rPr/>
              <w:t>Date of Notice</w:t>
            </w:r>
          </w:p>
        </w:tc>
        <w:tc>
          <w:tcPr>
            <w:tcW w:w="8443" w:type="dxa"/>
            <w:tcBorders/>
            <w:vAlign w:val="center"/>
          </w:tcPr>
          <w:p>
            <w:pPr>
              <w:pStyle w:val="TableContents"/>
              <w:bidi w:val="0"/>
              <w:spacing w:before="0" w:after="0"/>
              <w:jc w:val="left"/>
              <w:rPr/>
            </w:pPr>
            <w:r>
              <w:rPr/>
              <w:t>05/21/2025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2" w:type="dxa"/>
            <w:tcBorders/>
            <w:vAlign w:val="center"/>
          </w:tcPr>
          <w:p>
            <w:pPr>
              <w:pStyle w:val="TableContents"/>
              <w:bidi w:val="0"/>
              <w:spacing w:before="0" w:after="283"/>
              <w:jc w:val="left"/>
              <w:rPr/>
            </w:pPr>
            <w:r>
              <w:rPr/>
              <w:t>Signature</w:t>
            </w:r>
          </w:p>
        </w:tc>
        <w:tc>
          <w:tcPr>
            <w:tcW w:w="8443" w:type="dxa"/>
            <w:tcBorders/>
            <w:vAlign w:val="center"/>
          </w:tcPr>
          <w:p>
            <w:pPr>
              <w:pStyle w:val="TableContents"/>
              <w:bidi w:val="0"/>
              <w:spacing w:before="0" w:after="0"/>
              <w:jc w:val="left"/>
              <w:rPr/>
            </w:pPr>
            <w:r>
              <w:rPr/>
              <w:t>/s/ Jared Cook, as a duly authorized representative of Fidelity Brokerage Services LLC, as attorney-in-fact for Hanjoon A. Kim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3097</Characters>
  <CharactersWithSpaces>3651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