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Egholm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STANDARD BIOTOOLS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5,116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2,746,664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satisfy the tax withholding obligations that arose upon the vesting of restricted stock units granted to the reporting person on March 21, 2025, which grant was originally reported on Form 4 filed with the U.S. Securities and Exchange Commission ("SEC") on March 24, 2025.</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$0.9403 to $1.03 per share. Full information regarding the number of shares sold at each price shall be provided upon request to the staff of the SEC, the Issuer, or a security holder of the Issuer.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2025-05-27T19:33:35Z</dcterms:created>
  <dcterms:modified xsi:type="dcterms:W3CDTF">2025-05-27T19:33:35Z</dcterms:modified>
</cp:coreProperties>
</file>