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Egholm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STANDARD BIOTOOLS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TOWER PLACE, STE 2000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STANDARD BIOTOOLS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8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102,564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531,592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withheld from the reporting person to satisfy the tax withholding obligations that arose upon the vesting of certain performance-based restricted stock units ("RSUs") granted to the reporting person on April 11, 2023, which grant was originally reported on Form 4 filed with the U.S. Securities and Exchange Commission on April 5, 2024 upon the determination by the Board of Directors of the Issuer that certain of the performance-based conditions were met.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Egholm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52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Agnieszka Gallagher,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9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59779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2024-04-09T18:13:45Z</dcterms:created>
  <dcterms:modified xsi:type="dcterms:W3CDTF">2024-04-09T18:13:45Z</dcterms:modified>
</cp:coreProperties>
</file>