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On May 18, 2016, the Board of Directors of Fluidigm Corporation (the “Company”) appointed Jennifer L. Lee, age 53, as our Vice President, Controller, and Principal Accounting Officer.</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From 1996 to May 2016, Ms. Lee held various managerial positions at Genentech, Inc., a biotechnology company that was acquired by Roche Holdings, Inc., in March 2009, including director of commercial finance from 2010 to May 2016, director of general audit from 2008 to 2009, director of collaborations finance and royalties from 2006 to 2008 and associate director of external reporting from 1996 to 2006. Prior to joining Genentech, Ms. Lee held staff and managerial roles at Pacific Gas and Electric Company from 1992 to 1996 and Arthur Andersen &amp; Co. from 1988 to 1992. Ms. Lee received her B.S. in accounting from San Francisco State University and her M.B.A. from Golden Gate University. Ms. Lee is also a certified public accountant.</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her employment offer letter dated March 30, 2016 and filed herewith as Exhibit 10.1, Ms. Lee will receive a base salary of $300,000 per year. Ms. Lee is also eligible to participate in the Company’s bonus plan. Ms. Lee’s annualized target bonus for 2016 will equal 35% of her annual base salary, based on satisfaction of certain corporate and strategic business objectives in 2016.</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May 18, 2016, the Board of Directors granted Ms. Lee an equity grant of restricted stock units with respect to 10,080 shares of common stock (“RSU Award”) and an option to purchase 13,400 shares of common stock (“Option Award”). The RSU Award and Option Award are subject to the terms and conditions of the Company’s 2011 Equity Incentive Plan and forms of restricted stock unit award agreement and option agreement.</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Ms. Lee and the Company have also entered into an employment and severance agreement that provides for specified payments and benefits if her employment is terminated without cause, or if her employment is terminated without cause or for good reason within 12 months following a change of control. The terms of this agreement, entered into with each of the Company’s executive officers, are described in the Company’s Form 10-K/A filed with the SEC on April 27, 2016 and a form thereof is included as Exhibit 10.14 to the Company’s Current Report on Form 8-K filed with the SEC on December 11, 2012. Ms. Lee and the Company have also entered into the Company’s standard indemnification agreement, a form of which is included as Exhibit 10.1 to the Company’s Registration Statement on Form S-1/A filed with the SEC on January 28, 2011.</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42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gridSpan w:val="3"/>
          </w:tcPr>
          <w:p>
            <w:pPr>
              <w:ind w:left="780"/>
              <w:spacing w:after="0"/>
              <w:rPr>
                <w:sz w:val="20"/>
                <w:szCs w:val="20"/>
                <w:color w:val="auto"/>
              </w:rPr>
            </w:pPr>
            <w:r>
              <w:rPr>
                <w:rFonts w:ascii="Arial" w:cs="Arial" w:eastAsia="Arial" w:hAnsi="Arial"/>
                <w:sz w:val="18"/>
                <w:szCs w:val="18"/>
                <w:color w:val="auto"/>
                <w:w w:val="90"/>
              </w:rPr>
              <w:t>Offer Letter to Jennifer Lee dated March 30, 2016.</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23, 2016</w:t>
      </w:r>
      <w:r>
        <w:rPr>
          <w:sz w:val="20"/>
          <w:szCs w:val="20"/>
          <w:color w:val="auto"/>
        </w:rPr>
        <w:tab/>
      </w:r>
      <w:r>
        <w:rPr>
          <w:rFonts w:ascii="Arial" w:cs="Arial" w:eastAsia="Arial" w:hAnsi="Arial"/>
          <w:sz w:val="17"/>
          <w:szCs w:val="17"/>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5700" w:type="dxa"/>
            <w:vAlign w:val="bottom"/>
            <w:gridSpan w:val="3"/>
          </w:tcPr>
          <w:p>
            <w:pPr>
              <w:ind w:left="780"/>
              <w:spacing w:after="0"/>
              <w:rPr>
                <w:sz w:val="20"/>
                <w:szCs w:val="20"/>
                <w:color w:val="auto"/>
              </w:rPr>
            </w:pPr>
            <w:r>
              <w:rPr>
                <w:rFonts w:ascii="Arial" w:cs="Arial" w:eastAsia="Arial" w:hAnsi="Arial"/>
                <w:sz w:val="18"/>
                <w:szCs w:val="18"/>
                <w:color w:val="auto"/>
              </w:rPr>
              <w:t>Offer Letter to Jennifer Lee dated March 30, 2016.</w:t>
            </w:r>
          </w:p>
        </w:tc>
      </w:tr>
    </w:tbl>
    <w:p>
      <w:pPr>
        <w:ind w:left="78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519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Jennifer: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am pleased to offer you a position with Fluidigm Corporation (the “Company”) as a Vice President, Controller in our CFO &amp; Admin department, reporting directly to me. Other terms of employment include: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Monday, May 16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You will receive an initial salary of $12,500.00 per pay period. We are on a semi-monthly pay schedule with two pay periods per calendar month which generally fall on the 15</w:t>
      </w:r>
      <w:r>
        <w:rPr>
          <w:rFonts w:ascii="Arial" w:cs="Arial" w:eastAsia="Arial" w:hAnsi="Arial"/>
          <w:sz w:val="14"/>
          <w:szCs w:val="14"/>
          <w:color w:val="auto"/>
        </w:rPr>
        <w:t>th</w:t>
      </w:r>
      <w:r>
        <w:rPr>
          <w:rFonts w:ascii="Arial" w:cs="Arial" w:eastAsia="Arial" w:hAnsi="Arial"/>
          <w:sz w:val="17"/>
          <w:szCs w:val="17"/>
          <w:color w:val="auto"/>
        </w:rPr>
        <w:t xml:space="preserve"> and the last day of the month. This equates to a base compensation of $300,000.00 on an annual basis, less deductions as required by law, which will be paid in accordance with the Company’s normal payroll procedures. This is an exempt position.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 Target: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You will be eligible to participate in the Company’s Bonus Plan which is based on achievement of targets or performance criteria as may be specified by your management and the Board. The terms and conditions of the Bonus Plan may be amended or varied from time to time at the sole discretion of the Board. The Compensation Committee may award discretionary bonus target of 35% of your annual base salary, subject to all applicable federal and state taxes, payable on Q1 of 2017 and pro-rated on a monthly basis, if less than 12 months’ service as of December 31, 2016. The primary principle for payout of variable cash bonus is “pay for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will recommend to our Board of Directors or one of its committees after commencement of your employment with Fluidigm Corporation that you receive a grant of options to purchase 13,400 shares of Fluidigm Corporation’s Common Stock and 10,080 of restricted stock units, and your grant will be subject to the approval of the Board or its committee. Your grant will be subject to the terms of our equity incentive plan and our policies governing grants of equity incentive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are eligible to receive the Company’s standard benefits package which currently includes medical, dental, vision, life and disability insurance benefits. Benefits will be effective the first day of the month following your date of hire. Additional benefits, as the Company may make generally available to its employees from time to time, will be made available to you. You will be entitled to accrue up to 3 weeks paid vacation each year and such paid holidays as the Company gives to its employees generally, in accordance with company policies.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Workers’ Compensation Insurance:</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Company Policies:</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check:</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successfully passing your background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172085</wp:posOffset>
            </wp:positionV>
            <wp:extent cx="56083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8320" cy="5486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Jennifer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location of your position, or any other terms and conditions of employment at any time to adjust to the changing needs of our dynamic Company.</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The JAMS employment arbitration rules &amp; procedures may, however, be amended by JAMS. You acknowledge that you are waiving your right to a jury trial.</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offer expires on Monday, April 4, 2016, unless you accept prior to this date. To indicate your acceptance of the Company’s offer, please sign and date this letter in the space provided below and return it in the envelope provided to Manager, Talent Acquisition Romeo Malabanan, 7000 Shoreline Court, Suite 100, South San Francisco, CA 94080. A copy is provided for your records.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employees are committed to the success and growth of our business. At Fluidigm, we believe that our values are not just words on paper – they are a statement of our character. Fluidigmers should: Win as a team; Work hard and with passion; Be strong; Be aggressive; Do what you say you will do; Sweat the details; and Keep learning. We believe our values define who we are as a company and as employees of Fluidigm. We aspire to live by these values each day and work hard to exhibit these traits because these are the things that are worth believing.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Jennifer, we look forward to you joining and being part of Fluidigm! I am certain we can build a great company together.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94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48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ectPr>
          <w:pgSz w:w="11900" w:h="16838" w:orient="portrait"/>
          <w:cols w:equalWidth="0" w:num="1">
            <w:col w:w="11320"/>
          </w:cols>
          <w:pgMar w:left="240" w:top="274"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Jennifer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618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861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Jennifer Lee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4/3/16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35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160020</wp:posOffset>
            </wp:positionV>
            <wp:extent cx="560832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8320" cy="557530"/>
                    </a:xfrm>
                    <a:prstGeom prst="rect">
                      <a:avLst/>
                    </a:prstGeom>
                    <a:noFill/>
                  </pic:spPr>
                </pic:pic>
              </a:graphicData>
            </a:graphic>
          </wp:anchor>
        </w:drawing>
      </w:r>
    </w:p>
    <w:sectPr>
      <w:pgSz w:w="11900" w:h="16838" w:orient="portrait"/>
      <w:cols w:equalWidth="0" w:num="2">
        <w:col w:w="5160" w:space="720"/>
        <w:col w:w="5440"/>
      </w:cols>
      <w:pgMar w:left="240" w:top="2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2019-12-07T15:13:28Z</dcterms:created>
  <dcterms:modified xsi:type="dcterms:W3CDTF">2019-12-07T15:13:28Z</dcterms:modified>
</cp:coreProperties>
</file>