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4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4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Worthington Gajus Vincent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1/48 of the shares subject to the Option vest monthly beginning January 1, 2013.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Valerie Barnett,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76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2019-12-17T15:36:50Z</dcterms:created>
  <dcterms:modified xsi:type="dcterms:W3CDTF">2019-12-17T15:36:50Z</dcterms:modified>
</cp:coreProperties>
</file>