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10/25/2017</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4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820" w:type="dxa"/>
            <w:vAlign w:val="bottom"/>
            <w:tcBorders>
              <w:bottom w:val="single" w:sz="8" w:color="9A9A9A"/>
            </w:tcBorders>
          </w:tcPr>
          <w:p>
            <w:pPr>
              <w:spacing w:after="0"/>
              <w:rPr>
                <w:sz w:val="5"/>
                <w:szCs w:val="5"/>
                <w:color w:val="auto"/>
              </w:rPr>
            </w:pPr>
          </w:p>
        </w:tc>
        <w:tc>
          <w:tcPr>
            <w:tcW w:w="120" w:type="dxa"/>
            <w:vAlign w:val="bottom"/>
          </w:tcPr>
          <w:p>
            <w:pPr>
              <w:spacing w:after="0"/>
              <w:rPr>
                <w:sz w:val="5"/>
                <w:szCs w:val="5"/>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14"/>
                <w:szCs w:val="14"/>
                <w:color w:val="auto"/>
              </w:rPr>
              <w:t>4. If Amendment, Date of Original Filed (Month/Day/Year)</w:t>
            </w:r>
          </w:p>
        </w:tc>
        <w:tc>
          <w:tcPr>
            <w:tcW w:w="3380" w:type="dxa"/>
            <w:vAlign w:val="bottom"/>
            <w:gridSpan w:val="6"/>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0" w:type="dxa"/>
            <w:vAlign w:val="bottom"/>
            <w:gridSpan w:val="5"/>
            <w:vMerge w:val="continue"/>
          </w:tcPr>
          <w:p>
            <w:pPr>
              <w:spacing w:after="0"/>
              <w:rPr>
                <w:sz w:val="6"/>
                <w:szCs w:val="6"/>
                <w:color w:val="auto"/>
              </w:rPr>
            </w:pPr>
          </w:p>
        </w:tc>
        <w:tc>
          <w:tcPr>
            <w:tcW w:w="33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0000FF"/>
              </w:rPr>
              <w:t>10/27/2017</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color w:val="auto"/>
              </w:rPr>
              <w:t>Line)</w:t>
            </w: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line="183" w:lineRule="exact"/>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line="183" w:lineRule="exact"/>
              <w:rPr>
                <w:sz w:val="20"/>
                <w:szCs w:val="20"/>
                <w:color w:val="auto"/>
              </w:rPr>
            </w:pPr>
            <w:r>
              <w:rPr>
                <w:rFonts w:ascii="Arial" w:cs="Arial" w:eastAsia="Arial" w:hAnsi="Arial"/>
                <w:sz w:val="18"/>
                <w:szCs w:val="18"/>
                <w:color w:val="0000FF"/>
              </w:rPr>
              <w:t>NY</w:t>
            </w:r>
          </w:p>
        </w:tc>
        <w:tc>
          <w:tcPr>
            <w:tcW w:w="1820" w:type="dxa"/>
            <w:vAlign w:val="bottom"/>
          </w:tcPr>
          <w:p>
            <w:pPr>
              <w:ind w:left="560"/>
              <w:spacing w:after="0" w:line="183" w:lineRule="exact"/>
              <w:rPr>
                <w:sz w:val="20"/>
                <w:szCs w:val="20"/>
                <w:color w:val="auto"/>
              </w:rPr>
            </w:pPr>
            <w:r>
              <w:rPr>
                <w:rFonts w:ascii="Arial" w:cs="Arial" w:eastAsia="Arial" w:hAnsi="Arial"/>
                <w:sz w:val="18"/>
                <w:szCs w:val="18"/>
                <w:color w:val="0000FF"/>
              </w:rPr>
              <w:t>10022</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vMerge w:val="restart"/>
          </w:tcPr>
          <w:p>
            <w:pPr>
              <w:ind w:left="40"/>
              <w:spacing w:after="0" w:line="183" w:lineRule="exact"/>
              <w:rPr>
                <w:sz w:val="20"/>
                <w:szCs w:val="20"/>
                <w:color w:val="auto"/>
              </w:rPr>
            </w:pPr>
            <w:r>
              <w:rPr>
                <w:rFonts w:ascii="Arial" w:cs="Arial" w:eastAsia="Arial" w:hAnsi="Arial"/>
                <w:sz w:val="18"/>
                <w:szCs w:val="18"/>
                <w:color w:val="0000FF"/>
                <w:w w:val="99"/>
              </w:rPr>
              <w:t>X</w:t>
            </w:r>
          </w:p>
        </w:tc>
        <w:tc>
          <w:tcPr>
            <w:tcW w:w="3020" w:type="dxa"/>
            <w:vAlign w:val="bottom"/>
            <w:gridSpan w:val="4"/>
          </w:tcPr>
          <w:p>
            <w:pPr>
              <w:ind w:left="220"/>
              <w:spacing w:after="0" w:line="149"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0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gridSpan w:val="2"/>
          </w:tcPr>
          <w:p>
            <w:pPr>
              <w:ind w:left="92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gridSpan w:val="2"/>
          </w:tcPr>
          <w:p>
            <w:pPr>
              <w:ind w:left="92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1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w w:val="96"/>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0000FF"/>
              </w:rPr>
              <w:t>09/25/2017</w:t>
            </w:r>
          </w:p>
        </w:tc>
        <w:tc>
          <w:tcPr>
            <w:tcW w:w="1180" w:type="dxa"/>
            <w:vAlign w:val="bottom"/>
          </w:tcPr>
          <w:p>
            <w:pPr>
              <w:spacing w:after="0"/>
              <w:rPr>
                <w:sz w:val="18"/>
                <w:szCs w:val="18"/>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(10)</w:t>
            </w:r>
          </w:p>
        </w:tc>
        <w:tc>
          <w:tcPr>
            <w:tcW w:w="800" w:type="dxa"/>
            <w:vAlign w:val="bottom"/>
            <w:vMerge w:val="restart"/>
          </w:tcPr>
          <w:p>
            <w:pPr>
              <w:jc w:val="right"/>
              <w:ind w:right="28"/>
              <w:spacing w:after="0"/>
              <w:rPr>
                <w:sz w:val="20"/>
                <w:szCs w:val="20"/>
                <w:color w:val="auto"/>
              </w:rPr>
            </w:pPr>
            <w:r>
              <w:rPr>
                <w:rFonts w:ascii="Arial" w:cs="Arial" w:eastAsia="Arial" w:hAnsi="Arial"/>
                <w:sz w:val="18"/>
                <w:szCs w:val="18"/>
                <w:color w:val="0000FF"/>
              </w:rPr>
              <w:t>322,501</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vMerge w:val="restart"/>
          </w:tcPr>
          <w:p>
            <w:pPr>
              <w:jc w:val="right"/>
              <w:ind w:right="92"/>
              <w:spacing w:after="0"/>
              <w:rPr>
                <w:sz w:val="20"/>
                <w:szCs w:val="20"/>
                <w:color w:val="auto"/>
              </w:rPr>
            </w:pPr>
            <w:r>
              <w:rPr>
                <w:rFonts w:ascii="Arial" w:cs="Arial" w:eastAsia="Arial" w:hAnsi="Arial"/>
                <w:sz w:val="11"/>
                <w:szCs w:val="11"/>
                <w:color w:val="008000"/>
              </w:rPr>
              <w:t>(10)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center"/>
              <w:ind w:right="100"/>
              <w:spacing w:after="0"/>
              <w:rPr>
                <w:sz w:val="20"/>
                <w:szCs w:val="20"/>
                <w:color w:val="auto"/>
              </w:rPr>
            </w:pPr>
            <w:r>
              <w:rPr>
                <w:rFonts w:ascii="Arial" w:cs="Arial" w:eastAsia="Arial" w:hAnsi="Arial"/>
                <w:sz w:val="18"/>
                <w:szCs w:val="18"/>
                <w:color w:val="0000FF"/>
                <w:w w:val="88"/>
              </w:rPr>
              <w:t>10,133,679</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Strategies,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w w:val="96"/>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0000FF"/>
              </w:rPr>
              <w:t>10/25/2017</w:t>
            </w:r>
          </w:p>
        </w:tc>
        <w:tc>
          <w:tcPr>
            <w:tcW w:w="118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right"/>
              <w:ind w:right="108"/>
              <w:spacing w:after="0"/>
              <w:rPr>
                <w:sz w:val="20"/>
                <w:szCs w:val="20"/>
                <w:color w:val="auto"/>
              </w:rPr>
            </w:pPr>
            <w:r>
              <w:rPr>
                <w:rFonts w:ascii="Arial" w:cs="Arial" w:eastAsia="Arial" w:hAnsi="Arial"/>
                <w:sz w:val="18"/>
                <w:szCs w:val="18"/>
                <w:color w:val="0000FF"/>
              </w:rPr>
              <w:t>4,227</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2020" w:type="dxa"/>
            <w:vAlign w:val="bottom"/>
            <w:gridSpan w:val="4"/>
            <w:vMerge w:val="restart"/>
          </w:tcPr>
          <w:p>
            <w:pPr>
              <w:ind w:left="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5.4215</w:t>
            </w:r>
            <w:r>
              <w:rPr>
                <w:rFonts w:ascii="Arial" w:cs="Arial" w:eastAsia="Arial" w:hAnsi="Arial"/>
                <w:sz w:val="22"/>
                <w:szCs w:val="22"/>
                <w:color w:val="008000"/>
                <w:w w:val="96"/>
                <w:vertAlign w:val="superscript"/>
              </w:rPr>
              <w:t>(9)</w:t>
            </w:r>
            <w:r>
              <w:rPr>
                <w:rFonts w:ascii="Arial" w:cs="Arial" w:eastAsia="Arial" w:hAnsi="Arial"/>
                <w:sz w:val="18"/>
                <w:szCs w:val="18"/>
                <w:color w:val="auto"/>
                <w:w w:val="96"/>
              </w:rPr>
              <w:t xml:space="preserve">     </w:t>
            </w:r>
            <w:r>
              <w:rPr>
                <w:rFonts w:ascii="Arial" w:cs="Arial" w:eastAsia="Arial" w:hAnsi="Arial"/>
                <w:sz w:val="18"/>
                <w:szCs w:val="18"/>
                <w:color w:val="0000FF"/>
                <w:w w:val="96"/>
              </w:rPr>
              <w:t>10,137,906</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Strategies,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center"/>
              <w:ind w:right="100"/>
              <w:spacing w:after="0"/>
              <w:rPr>
                <w:sz w:val="20"/>
                <w:szCs w:val="20"/>
                <w:color w:val="auto"/>
              </w:rPr>
            </w:pPr>
            <w:r>
              <w:rPr>
                <w:rFonts w:ascii="Arial" w:cs="Arial" w:eastAsia="Arial" w:hAnsi="Arial"/>
                <w:sz w:val="18"/>
                <w:szCs w:val="18"/>
                <w:color w:val="0000FF"/>
                <w:w w:val="89"/>
              </w:rPr>
              <w:t>1,161,226</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w w:val="92"/>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By: Levin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00"/>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Trilogy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w w:val="96"/>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00"/>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restart"/>
          </w:tcPr>
          <w:p>
            <w:pPr>
              <w:jc w:val="center"/>
              <w:ind w:right="100"/>
              <w:spacing w:after="0"/>
              <w:rPr>
                <w:sz w:val="20"/>
                <w:szCs w:val="20"/>
                <w:color w:val="auto"/>
              </w:rPr>
            </w:pPr>
            <w:r>
              <w:rPr>
                <w:rFonts w:ascii="Arial" w:cs="Arial" w:eastAsia="Arial" w:hAnsi="Arial"/>
                <w:sz w:val="18"/>
                <w:szCs w:val="18"/>
                <w:color w:val="0000FF"/>
                <w:w w:val="87"/>
              </w:rPr>
              <w:t>19,818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0000FF"/>
                <w:w w:val="92"/>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ind w:left="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Safinia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526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526097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$5.38 to $5.45.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9.</w:t>
      </w:r>
    </w:p>
    <w:p>
      <w:pPr>
        <w:spacing w:after="0" w:line="30" w:lineRule="exact"/>
        <w:rPr>
          <w:rFonts w:ascii="Arial" w:cs="Arial" w:eastAsia="Arial" w:hAnsi="Arial"/>
          <w:sz w:val="14"/>
          <w:szCs w:val="14"/>
          <w:color w:val="008000"/>
        </w:rPr>
      </w:pPr>
    </w:p>
    <w:p>
      <w:pPr>
        <w:ind w:left="20" w:right="100" w:firstLine="9"/>
        <w:spacing w:after="0" w:line="29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25, 2017, one of the Managed Accounts that held 322,501 shares closed. Accordingly, as of September 25, 2017, LCS ceased to serve as the investment manager for such Managed Account and as such, relinquished all voting and dispositive power over the shares held in the Managed Account.</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right="220"/>
        <w:spacing w:after="0" w:line="239" w:lineRule="auto"/>
        <w:rPr>
          <w:sz w:val="20"/>
          <w:szCs w:val="20"/>
          <w:color w:val="auto"/>
        </w:rPr>
      </w:pPr>
      <w:r>
        <w:rPr>
          <w:rFonts w:ascii="Arial" w:cs="Arial" w:eastAsia="Arial" w:hAnsi="Arial"/>
          <w:sz w:val="14"/>
          <w:szCs w:val="14"/>
          <w:color w:val="008000"/>
        </w:rPr>
        <w:t>This Form 4 is being amended to report the termination of a Managed Account that occurred on September 25, 2017 and which was inadvertently omitted from previous filings subsequent to September 25, 2017.</w:t>
      </w:r>
    </w:p>
    <w:p>
      <w:pPr>
        <w:sectPr>
          <w:pgSz w:w="11900" w:h="16838" w:orient="portrait"/>
          <w:cols w:equalWidth="0" w:num="1">
            <w:col w:w="11340"/>
          </w:cols>
          <w:pgMar w:left="260" w:top="118" w:right="29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18"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57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10/30/2017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3" Type="http://schemas.openxmlformats.org/officeDocument/2006/relationships/hyperlink" Target="http://www.sec.gov/cgi-bin/browse-edgar?action=getcompany&amp;CIK=0001688301" TargetMode="External"/><Relationship Id="rId24"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2019-12-23T16:23:36Z</dcterms:created>
  <dcterms:modified xsi:type="dcterms:W3CDTF">2019-12-23T16:23:36Z</dcterms:modified>
</cp:coreProperties>
</file>