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728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72833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JOG VIKRAM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FLUIDIGM CORPORATION</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7000 SHORELINE COURT,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FLUIDIGM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FLDM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08/10/2012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03"/>
        <w:spacing w:after="0"/>
        <w:rPr>
          <w:sz w:val="20"/>
          <w:szCs w:val="20"/>
          <w:color w:val="auto"/>
        </w:rPr>
      </w:pPr>
      <w:r>
        <w:rPr>
          <w:rFonts w:ascii="Arial" w:cs="Arial" w:eastAsia="Arial" w:hAnsi="Arial"/>
          <w:sz w:val="18"/>
          <w:szCs w:val="18"/>
          <w:color w:val="0000FF"/>
        </w:rPr>
        <w:t>CHIEF FINANCIAL OFFICER</w:t>
      </w:r>
    </w:p>
    <w:p>
      <w:pPr>
        <w:spacing w:after="0" w:line="558"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4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SOUTH SAN</w:t>
            </w:r>
          </w:p>
        </w:tc>
        <w:tc>
          <w:tcPr>
            <w:tcW w:w="980" w:type="dxa"/>
            <w:vAlign w:val="bottom"/>
            <w:vMerge w:val="restart"/>
          </w:tcPr>
          <w:p>
            <w:pPr>
              <w:ind w:left="140"/>
              <w:spacing w:after="0"/>
              <w:rPr>
                <w:sz w:val="20"/>
                <w:szCs w:val="20"/>
                <w:color w:val="auto"/>
              </w:rPr>
            </w:pPr>
            <w:r>
              <w:rPr>
                <w:rFonts w:ascii="Arial" w:cs="Arial" w:eastAsia="Arial" w:hAnsi="Arial"/>
                <w:sz w:val="18"/>
                <w:szCs w:val="18"/>
                <w:color w:val="0000FF"/>
              </w:rPr>
              <w:t>CA</w:t>
            </w:r>
          </w:p>
        </w:tc>
        <w:tc>
          <w:tcPr>
            <w:tcW w:w="1680" w:type="dxa"/>
            <w:vAlign w:val="bottom"/>
            <w:vMerge w:val="restart"/>
          </w:tcPr>
          <w:p>
            <w:pPr>
              <w:ind w:left="420"/>
              <w:spacing w:after="0"/>
              <w:rPr>
                <w:sz w:val="20"/>
                <w:szCs w:val="20"/>
                <w:color w:val="auto"/>
              </w:rPr>
            </w:pPr>
            <w:r>
              <w:rPr>
                <w:rFonts w:ascii="Arial" w:cs="Arial" w:eastAsia="Arial" w:hAnsi="Arial"/>
                <w:sz w:val="18"/>
                <w:szCs w:val="18"/>
                <w:color w:val="0000FF"/>
              </w:rPr>
              <w:t>94080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40" w:type="dxa"/>
            <w:vAlign w:val="bottom"/>
            <w:vMerge w:val="restart"/>
          </w:tcPr>
          <w:p>
            <w:pPr>
              <w:spacing w:after="0"/>
              <w:rPr>
                <w:sz w:val="20"/>
                <w:szCs w:val="20"/>
                <w:color w:val="auto"/>
              </w:rPr>
            </w:pPr>
            <w:r>
              <w:rPr>
                <w:rFonts w:ascii="Arial" w:cs="Arial" w:eastAsia="Arial" w:hAnsi="Arial"/>
                <w:sz w:val="18"/>
                <w:szCs w:val="18"/>
                <w:color w:val="0000FF"/>
              </w:rPr>
              <w:t>FRANCISCO</w:t>
            </w:r>
          </w:p>
        </w:tc>
        <w:tc>
          <w:tcPr>
            <w:tcW w:w="98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980" w:type="dxa"/>
            <w:vAlign w:val="bottom"/>
          </w:tcPr>
          <w:p>
            <w:pPr>
              <w:ind w:left="1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96"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60" w:type="dxa"/>
            <w:vAlign w:val="bottom"/>
            <w:gridSpan w:val="2"/>
          </w:tcPr>
          <w:p>
            <w:pPr>
              <w:ind w:left="50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560" w:type="dxa"/>
            <w:vAlign w:val="bottom"/>
            <w:gridSpan w:val="2"/>
          </w:tcPr>
          <w:p>
            <w:pPr>
              <w:ind w:left="600"/>
              <w:spacing w:after="0"/>
              <w:rPr>
                <w:sz w:val="20"/>
                <w:szCs w:val="20"/>
                <w:color w:val="auto"/>
              </w:rPr>
            </w:pPr>
            <w:r>
              <w:rPr>
                <w:rFonts w:ascii="Arial" w:cs="Arial" w:eastAsia="Arial" w:hAnsi="Arial"/>
                <w:sz w:val="18"/>
                <w:szCs w:val="18"/>
                <w:color w:val="0000FF"/>
              </w:rPr>
              <w:t>08/10/2012</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20" w:type="dxa"/>
            <w:vAlign w:val="bottom"/>
          </w:tcPr>
          <w:p>
            <w:pPr>
              <w:ind w:left="160"/>
              <w:spacing w:after="0"/>
              <w:rPr>
                <w:sz w:val="20"/>
                <w:szCs w:val="20"/>
                <w:color w:val="auto"/>
              </w:rPr>
            </w:pPr>
            <w:r>
              <w:rPr>
                <w:rFonts w:ascii="Arial" w:cs="Arial" w:eastAsia="Arial" w:hAnsi="Arial"/>
                <w:sz w:val="14"/>
                <w:szCs w:val="14"/>
                <w:color w:val="0000FF"/>
              </w:rPr>
              <w:t>M</w:t>
            </w:r>
          </w:p>
        </w:tc>
        <w:tc>
          <w:tcPr>
            <w:tcW w:w="800" w:type="dxa"/>
            <w:vAlign w:val="bottom"/>
          </w:tcPr>
          <w:p>
            <w:pPr>
              <w:jc w:val="right"/>
              <w:ind w:right="132"/>
              <w:spacing w:after="0"/>
              <w:rPr>
                <w:sz w:val="20"/>
                <w:szCs w:val="20"/>
                <w:color w:val="auto"/>
              </w:rPr>
            </w:pPr>
            <w:r>
              <w:rPr>
                <w:rFonts w:ascii="Arial" w:cs="Arial" w:eastAsia="Arial" w:hAnsi="Arial"/>
                <w:sz w:val="18"/>
                <w:szCs w:val="18"/>
                <w:color w:val="0000FF"/>
              </w:rPr>
              <w:t>5,661</w:t>
            </w:r>
          </w:p>
        </w:tc>
        <w:tc>
          <w:tcPr>
            <w:tcW w:w="580" w:type="dxa"/>
            <w:vAlign w:val="bottom"/>
          </w:tcPr>
          <w:p>
            <w:pPr>
              <w:ind w:left="220"/>
              <w:spacing w:after="0"/>
              <w:rPr>
                <w:sz w:val="20"/>
                <w:szCs w:val="20"/>
                <w:color w:val="auto"/>
              </w:rPr>
            </w:pPr>
            <w:r>
              <w:rPr>
                <w:rFonts w:ascii="Arial" w:cs="Arial" w:eastAsia="Arial" w:hAnsi="Arial"/>
                <w:sz w:val="18"/>
                <w:szCs w:val="18"/>
                <w:color w:val="0000FF"/>
              </w:rPr>
              <w:t>A</w:t>
            </w:r>
          </w:p>
        </w:tc>
        <w:tc>
          <w:tcPr>
            <w:tcW w:w="720" w:type="dxa"/>
            <w:vAlign w:val="bottom"/>
            <w:gridSpan w:val="2"/>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4.4461</w:t>
            </w:r>
          </w:p>
        </w:tc>
        <w:tc>
          <w:tcPr>
            <w:tcW w:w="1380" w:type="dxa"/>
            <w:vAlign w:val="bottom"/>
            <w:gridSpan w:val="3"/>
          </w:tcPr>
          <w:p>
            <w:pPr>
              <w:jc w:val="right"/>
              <w:ind w:right="356"/>
              <w:spacing w:after="0"/>
              <w:rPr>
                <w:sz w:val="20"/>
                <w:szCs w:val="20"/>
                <w:color w:val="auto"/>
              </w:rPr>
            </w:pPr>
            <w:r>
              <w:rPr>
                <w:rFonts w:ascii="Arial" w:cs="Arial" w:eastAsia="Arial" w:hAnsi="Arial"/>
                <w:sz w:val="18"/>
                <w:szCs w:val="18"/>
                <w:color w:val="0000FF"/>
              </w:rPr>
              <w:t>5,661</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gridSpan w:val="2"/>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Arial" w:cs="Arial" w:eastAsia="Arial" w:hAnsi="Arial"/>
                <w:sz w:val="18"/>
                <w:szCs w:val="18"/>
                <w:color w:val="0000FF"/>
              </w:rPr>
              <w:t>08/10/2012</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800" w:type="dxa"/>
            <w:vAlign w:val="bottom"/>
            <w:tcBorders>
              <w:bottom w:val="single" w:sz="8" w:color="2C2C2C"/>
            </w:tcBorders>
          </w:tcPr>
          <w:p>
            <w:pPr>
              <w:jc w:val="center"/>
              <w:ind w:right="52"/>
              <w:spacing w:after="0"/>
              <w:rPr>
                <w:sz w:val="20"/>
                <w:szCs w:val="20"/>
                <w:color w:val="auto"/>
              </w:rPr>
            </w:pPr>
            <w:r>
              <w:rPr>
                <w:rFonts w:ascii="Arial" w:cs="Arial" w:eastAsia="Arial" w:hAnsi="Arial"/>
                <w:sz w:val="18"/>
                <w:szCs w:val="18"/>
                <w:color w:val="0000FF"/>
              </w:rPr>
              <w:t>5,661</w:t>
            </w:r>
            <w:r>
              <w:rPr>
                <w:rFonts w:ascii="Arial" w:cs="Arial" w:eastAsia="Arial" w:hAnsi="Arial"/>
                <w:sz w:val="22"/>
                <w:szCs w:val="22"/>
                <w:color w:val="008000"/>
                <w:vertAlign w:val="superscript"/>
              </w:rPr>
              <w:t>(2)</w:t>
            </w:r>
          </w:p>
        </w:tc>
        <w:tc>
          <w:tcPr>
            <w:tcW w:w="58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15.2605</w:t>
            </w:r>
            <w:r>
              <w:rPr>
                <w:rFonts w:ascii="Arial" w:cs="Arial" w:eastAsia="Arial" w:hAnsi="Arial"/>
                <w:sz w:val="22"/>
                <w:szCs w:val="22"/>
                <w:color w:val="008000"/>
                <w:w w:val="85"/>
                <w:vertAlign w:val="superscript"/>
              </w:rPr>
              <w:t>(2)</w:t>
            </w:r>
          </w:p>
        </w:tc>
        <w:tc>
          <w:tcPr>
            <w:tcW w:w="5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right"/>
              <w:ind w:right="516"/>
              <w:spacing w:after="0"/>
              <w:rPr>
                <w:sz w:val="20"/>
                <w:szCs w:val="20"/>
                <w:color w:val="auto"/>
              </w:rPr>
            </w:pPr>
            <w:r>
              <w:rPr>
                <w:rFonts w:ascii="Arial" w:cs="Arial" w:eastAsia="Arial" w:hAnsi="Arial"/>
                <w:sz w:val="18"/>
                <w:szCs w:val="18"/>
                <w:color w:val="0000FF"/>
              </w:rPr>
              <w:t>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20" w:type="dxa"/>
            <w:vAlign w:val="bottom"/>
            <w:tcBorders>
              <w:top w:val="single" w:sz="8" w:color="2C2C2C"/>
            </w:tcBorders>
            <w:gridSpan w:val="12"/>
          </w:tcPr>
          <w:p>
            <w:pPr>
              <w:ind w:left="104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20" w:type="dxa"/>
            <w:vAlign w:val="bottom"/>
            <w:gridSpan w:val="9"/>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7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Employee</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20" w:type="dxa"/>
            <w:vAlign w:val="bottom"/>
            <w:vMerge w:val="restart"/>
          </w:tcPr>
          <w:p>
            <w:pPr>
              <w:ind w:left="380"/>
              <w:spacing w:after="0"/>
              <w:rPr>
                <w:sz w:val="20"/>
                <w:szCs w:val="20"/>
                <w:color w:val="auto"/>
              </w:rPr>
            </w:pPr>
            <w:r>
              <w:rPr>
                <w:rFonts w:ascii="Arial" w:cs="Arial" w:eastAsia="Arial" w:hAnsi="Arial"/>
                <w:sz w:val="11"/>
                <w:szCs w:val="11"/>
                <w:color w:val="008000"/>
              </w:rPr>
              <w:t>(3)</w:t>
            </w:r>
          </w:p>
        </w:tc>
        <w:tc>
          <w:tcPr>
            <w:tcW w:w="800" w:type="dxa"/>
            <w:vAlign w:val="bottom"/>
          </w:tcPr>
          <w:p>
            <w:pPr>
              <w:spacing w:after="0"/>
              <w:rPr>
                <w:sz w:val="12"/>
                <w:szCs w:val="12"/>
                <w:color w:val="auto"/>
              </w:rPr>
            </w:pPr>
          </w:p>
        </w:tc>
        <w:tc>
          <w:tcPr>
            <w:tcW w:w="580" w:type="dxa"/>
            <w:vAlign w:val="bottom"/>
            <w:vMerge w:val="restart"/>
          </w:tcPr>
          <w:p>
            <w:pPr>
              <w:ind w:left="80"/>
              <w:spacing w:after="0"/>
              <w:rPr>
                <w:sz w:val="20"/>
                <w:szCs w:val="20"/>
                <w:color w:val="auto"/>
              </w:rPr>
            </w:pPr>
            <w:r>
              <w:rPr>
                <w:rFonts w:ascii="Arial" w:cs="Arial" w:eastAsia="Arial" w:hAnsi="Arial"/>
                <w:sz w:val="14"/>
                <w:szCs w:val="14"/>
                <w:color w:val="0000FF"/>
                <w:w w:val="84"/>
              </w:rPr>
              <w:t>Common</w:t>
            </w:r>
          </w:p>
        </w:tc>
        <w:tc>
          <w:tcPr>
            <w:tcW w:w="680" w:type="dxa"/>
            <w:vAlign w:val="bottom"/>
            <w:vMerge w:val="restart"/>
          </w:tcPr>
          <w:p>
            <w:pPr>
              <w:ind w:left="180"/>
              <w:spacing w:after="0"/>
              <w:rPr>
                <w:sz w:val="20"/>
                <w:szCs w:val="20"/>
                <w:color w:val="auto"/>
              </w:rPr>
            </w:pPr>
            <w:r>
              <w:rPr>
                <w:rFonts w:ascii="Arial" w:cs="Arial" w:eastAsia="Arial" w:hAnsi="Arial"/>
                <w:sz w:val="18"/>
                <w:szCs w:val="18"/>
                <w:color w:val="0000FF"/>
              </w:rPr>
              <w:t>5,661</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4"/>
                <w:szCs w:val="14"/>
                <w:color w:val="0000FF"/>
              </w:rPr>
              <w:t>Option</w:t>
            </w:r>
          </w:p>
        </w:tc>
        <w:tc>
          <w:tcPr>
            <w:tcW w:w="820" w:type="dxa"/>
            <w:vAlign w:val="bottom"/>
          </w:tcPr>
          <w:p>
            <w:pPr>
              <w:ind w:left="200"/>
              <w:spacing w:after="0" w:line="13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4.4461</w:t>
            </w:r>
          </w:p>
        </w:tc>
        <w:tc>
          <w:tcPr>
            <w:tcW w:w="1140" w:type="dxa"/>
            <w:vAlign w:val="bottom"/>
          </w:tcPr>
          <w:p>
            <w:pPr>
              <w:ind w:left="260"/>
              <w:spacing w:after="0" w:line="133" w:lineRule="exact"/>
              <w:rPr>
                <w:sz w:val="20"/>
                <w:szCs w:val="20"/>
                <w:color w:val="auto"/>
              </w:rPr>
            </w:pPr>
            <w:r>
              <w:rPr>
                <w:rFonts w:ascii="Arial" w:cs="Arial" w:eastAsia="Arial" w:hAnsi="Arial"/>
                <w:sz w:val="14"/>
                <w:szCs w:val="14"/>
                <w:color w:val="0000FF"/>
              </w:rPr>
              <w:t>08/10/2012</w:t>
            </w:r>
          </w:p>
        </w:tc>
        <w:tc>
          <w:tcPr>
            <w:tcW w:w="1140" w:type="dxa"/>
            <w:vAlign w:val="bottom"/>
          </w:tcPr>
          <w:p>
            <w:pPr>
              <w:spacing w:after="0"/>
              <w:rPr>
                <w:sz w:val="11"/>
                <w:szCs w:val="11"/>
                <w:color w:val="auto"/>
              </w:rPr>
            </w:pPr>
          </w:p>
        </w:tc>
        <w:tc>
          <w:tcPr>
            <w:tcW w:w="420" w:type="dxa"/>
            <w:vAlign w:val="bottom"/>
          </w:tcPr>
          <w:p>
            <w:pPr>
              <w:ind w:left="160"/>
              <w:spacing w:after="0" w:line="133" w:lineRule="exact"/>
              <w:rPr>
                <w:sz w:val="20"/>
                <w:szCs w:val="20"/>
                <w:color w:val="auto"/>
              </w:rPr>
            </w:pPr>
            <w:r>
              <w:rPr>
                <w:rFonts w:ascii="Arial" w:cs="Arial" w:eastAsia="Arial" w:hAnsi="Arial"/>
                <w:sz w:val="14"/>
                <w:szCs w:val="14"/>
                <w:color w:val="0000FF"/>
              </w:rPr>
              <w:t>M</w:t>
            </w:r>
          </w:p>
        </w:tc>
        <w:tc>
          <w:tcPr>
            <w:tcW w:w="440" w:type="dxa"/>
            <w:vAlign w:val="bottom"/>
          </w:tcPr>
          <w:p>
            <w:pPr>
              <w:spacing w:after="0"/>
              <w:rPr>
                <w:sz w:val="11"/>
                <w:szCs w:val="11"/>
                <w:color w:val="auto"/>
              </w:rPr>
            </w:pPr>
          </w:p>
        </w:tc>
        <w:tc>
          <w:tcPr>
            <w:tcW w:w="700" w:type="dxa"/>
            <w:vAlign w:val="bottom"/>
          </w:tcPr>
          <w:p>
            <w:pPr>
              <w:ind w:left="360"/>
              <w:spacing w:after="0" w:line="133" w:lineRule="exact"/>
              <w:rPr>
                <w:sz w:val="20"/>
                <w:szCs w:val="20"/>
                <w:color w:val="auto"/>
              </w:rPr>
            </w:pPr>
            <w:r>
              <w:rPr>
                <w:rFonts w:ascii="Arial" w:cs="Arial" w:eastAsia="Arial" w:hAnsi="Arial"/>
                <w:sz w:val="14"/>
                <w:szCs w:val="14"/>
                <w:color w:val="0000FF"/>
                <w:w w:val="91"/>
              </w:rPr>
              <w:t>5,661</w:t>
            </w:r>
          </w:p>
        </w:tc>
        <w:tc>
          <w:tcPr>
            <w:tcW w:w="820" w:type="dxa"/>
            <w:vAlign w:val="bottom"/>
            <w:vMerge w:val="continue"/>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4"/>
                <w:szCs w:val="14"/>
                <w:color w:val="0000FF"/>
                <w:w w:val="94"/>
              </w:rPr>
              <w:t>02/06/2018</w:t>
            </w:r>
          </w:p>
        </w:tc>
        <w:tc>
          <w:tcPr>
            <w:tcW w:w="58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ind w:left="260"/>
              <w:spacing w:after="0" w:line="13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20" w:type="dxa"/>
            <w:vAlign w:val="bottom"/>
          </w:tcPr>
          <w:p>
            <w:pPr>
              <w:ind w:left="320"/>
              <w:spacing w:after="0" w:line="133" w:lineRule="exact"/>
              <w:rPr>
                <w:sz w:val="20"/>
                <w:szCs w:val="20"/>
                <w:color w:val="auto"/>
              </w:rPr>
            </w:pPr>
            <w:r>
              <w:rPr>
                <w:rFonts w:ascii="Arial" w:cs="Arial" w:eastAsia="Arial" w:hAnsi="Arial"/>
                <w:sz w:val="14"/>
                <w:szCs w:val="14"/>
                <w:color w:val="0000FF"/>
                <w:w w:val="88"/>
              </w:rPr>
              <w:t>25,481</w:t>
            </w:r>
          </w:p>
        </w:tc>
        <w:tc>
          <w:tcPr>
            <w:tcW w:w="280" w:type="dxa"/>
            <w:vAlign w:val="bottom"/>
          </w:tcPr>
          <w:p>
            <w:pPr>
              <w:spacing w:after="0"/>
              <w:rPr>
                <w:sz w:val="11"/>
                <w:szCs w:val="11"/>
                <w:color w:val="auto"/>
              </w:rPr>
            </w:pPr>
          </w:p>
        </w:tc>
        <w:tc>
          <w:tcPr>
            <w:tcW w:w="700" w:type="dxa"/>
            <w:vAlign w:val="bottom"/>
          </w:tcPr>
          <w:p>
            <w:pPr>
              <w:ind w:left="340"/>
              <w:spacing w:after="0" w:line="133"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(Right to</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sales reported by Mr. Jog were effected pursuant to a Rule 10b5-1 trading plan adopted on August 30, 2011.</w:t>
      </w:r>
    </w:p>
    <w:p>
      <w:pPr>
        <w:spacing w:after="0" w:line="41" w:lineRule="exact"/>
        <w:rPr>
          <w:rFonts w:ascii="Arial" w:cs="Arial" w:eastAsia="Arial" w:hAnsi="Arial"/>
          <w:sz w:val="14"/>
          <w:szCs w:val="14"/>
          <w:color w:val="008000"/>
        </w:rPr>
      </w:pPr>
    </w:p>
    <w:p>
      <w:pPr>
        <w:ind w:left="40" w:right="2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"Amount" and "Price" reported in this Column 4 reflect the aggregate number and weighted-average price, respectively, of shares sold. These shares were sold in multiple transactions at prices ranging from $15.00 to $15.44, inclusive. The reporting person undertakes to provide to the issuer, any security holder of the issuer, or the SEC staff, upon request, full information regarding the number of shares sold at each separate price within the range set forth herein.</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18.75% of the shares subject to the Option vested on February 7, 2009 and 1/48th of the shares subject to the Option vest each month thereafter.</w:t>
      </w:r>
    </w:p>
    <w:p>
      <w:pPr>
        <w:ind w:left="6860"/>
        <w:spacing w:after="0" w:line="184" w:lineRule="auto"/>
        <w:rPr>
          <w:sz w:val="20"/>
          <w:szCs w:val="20"/>
          <w:color w:val="auto"/>
        </w:rPr>
      </w:pPr>
      <w:r>
        <w:rPr>
          <w:rFonts w:ascii="Arial" w:cs="Arial" w:eastAsia="Arial" w:hAnsi="Arial"/>
          <w:sz w:val="17"/>
          <w:szCs w:val="17"/>
          <w:color w:val="0000FF"/>
        </w:rPr>
        <w:t xml:space="preserve">/s/ Valerie Barnett, attorney-in- </w:t>
      </w:r>
      <w:r>
        <w:rPr>
          <w:rFonts w:ascii="Arial" w:cs="Arial" w:eastAsia="Arial" w:hAnsi="Arial"/>
          <w:sz w:val="34"/>
          <w:szCs w:val="34"/>
          <w:color w:val="0000FF"/>
          <w:vertAlign w:val="subscript"/>
        </w:rPr>
        <w:t>08/14/2012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868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8684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670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6700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22641"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2019-12-17T16:00:45Z</dcterms:created>
  <dcterms:modified xsi:type="dcterms:W3CDTF">2019-12-17T16:00:45Z</dcterms:modified>
</cp:coreProperties>
</file>