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565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6514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BARTHELEMY NICOLAS</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FLUIDIGM CORPORATION</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03/23/2018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4"/>
        <w:spacing w:after="0"/>
        <w:tabs>
          <w:tab w:leader="none" w:pos="533" w:val="left"/>
          <w:tab w:leader="none" w:pos="215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4"/>
        <w:spacing w:after="0"/>
        <w:tabs>
          <w:tab w:leader="none" w:pos="215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8"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40" w:type="dxa"/>
            <w:vAlign w:val="bottom"/>
            <w:gridSpan w:val="7"/>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580" w:type="dxa"/>
            <w:vAlign w:val="bottom"/>
            <w:gridSpan w:val="7"/>
            <w:vMerge w:val="restart"/>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CA</w:t>
            </w:r>
          </w:p>
        </w:tc>
        <w:tc>
          <w:tcPr>
            <w:tcW w:w="120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80" w:type="dxa"/>
            <w:vAlign w:val="bottom"/>
            <w:gridSpan w:val="7"/>
            <w:vMerge w:val="continue"/>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220" w:type="dxa"/>
            <w:vAlign w:val="bottom"/>
            <w:gridSpan w:val="8"/>
            <w:vMerge w:val="restart"/>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line="170" w:lineRule="exact"/>
              <w:rPr>
                <w:sz w:val="20"/>
                <w:szCs w:val="20"/>
                <w:color w:val="auto"/>
              </w:rPr>
            </w:pPr>
            <w:r>
              <w:rPr>
                <w:rFonts w:ascii="Arial" w:cs="Arial" w:eastAsia="Arial" w:hAnsi="Arial"/>
                <w:sz w:val="17"/>
                <w:szCs w:val="17"/>
                <w:color w:val="0000FF"/>
              </w:rPr>
              <w:t>FRANCISCO</w:t>
            </w:r>
          </w:p>
        </w:tc>
        <w:tc>
          <w:tcPr>
            <w:tcW w:w="128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22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30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1280" w:type="dxa"/>
            <w:vAlign w:val="bottom"/>
            <w:tcBorders>
              <w:bottom w:val="single" w:sz="8" w:color="9A9A9A"/>
            </w:tcBorders>
            <w:gridSpan w:val="2"/>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20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5"/>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9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ind w:left="60"/>
              <w:spacing w:after="0"/>
              <w:rPr>
                <w:sz w:val="20"/>
                <w:szCs w:val="20"/>
                <w:color w:val="auto"/>
              </w:rPr>
            </w:pPr>
            <w:r>
              <w:rPr>
                <w:rFonts w:ascii="Arial" w:cs="Arial" w:eastAsia="Arial" w:hAnsi="Arial"/>
                <w:sz w:val="17"/>
                <w:szCs w:val="17"/>
                <w:color w:val="0000FF"/>
                <w:w w:val="88"/>
              </w:rPr>
              <w:t>The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20" w:type="dxa"/>
            <w:vAlign w:val="bottom"/>
            <w:gridSpan w:val="3"/>
          </w:tcPr>
          <w:p>
            <w:pPr>
              <w:ind w:left="820"/>
              <w:spacing w:after="0"/>
              <w:rPr>
                <w:sz w:val="20"/>
                <w:szCs w:val="20"/>
                <w:color w:val="auto"/>
              </w:rPr>
            </w:pPr>
            <w:r>
              <w:rPr>
                <w:rFonts w:ascii="Arial" w:cs="Arial" w:eastAsia="Arial" w:hAnsi="Arial"/>
                <w:sz w:val="17"/>
                <w:szCs w:val="17"/>
                <w:color w:val="0000FF"/>
              </w:rPr>
              <w:t>03/23/2018</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318"/>
              <w:spacing w:after="0"/>
              <w:rPr>
                <w:sz w:val="20"/>
                <w:szCs w:val="20"/>
                <w:color w:val="auto"/>
              </w:rPr>
            </w:pPr>
            <w:r>
              <w:rPr>
                <w:rFonts w:ascii="Arial" w:cs="Arial" w:eastAsia="Arial" w:hAnsi="Arial"/>
                <w:sz w:val="13"/>
                <w:szCs w:val="13"/>
                <w:color w:val="0000FF"/>
              </w:rPr>
              <w:t>M</w:t>
            </w:r>
          </w:p>
        </w:tc>
        <w:tc>
          <w:tcPr>
            <w:tcW w:w="680" w:type="dxa"/>
            <w:vAlign w:val="bottom"/>
          </w:tcPr>
          <w:p>
            <w:pPr>
              <w:ind w:left="200"/>
              <w:spacing w:after="0"/>
              <w:rPr>
                <w:sz w:val="20"/>
                <w:szCs w:val="20"/>
                <w:color w:val="auto"/>
              </w:rPr>
            </w:pPr>
            <w:r>
              <w:rPr>
                <w:rFonts w:ascii="Arial" w:cs="Arial" w:eastAsia="Arial" w:hAnsi="Arial"/>
                <w:sz w:val="17"/>
                <w:szCs w:val="17"/>
                <w:color w:val="0000FF"/>
              </w:rPr>
              <w:t>2,500</w:t>
            </w:r>
          </w:p>
        </w:tc>
        <w:tc>
          <w:tcPr>
            <w:tcW w:w="700" w:type="dxa"/>
            <w:vAlign w:val="bottom"/>
          </w:tcPr>
          <w:p>
            <w:pPr>
              <w:ind w:left="320"/>
              <w:spacing w:after="0"/>
              <w:rPr>
                <w:sz w:val="20"/>
                <w:szCs w:val="20"/>
                <w:color w:val="auto"/>
              </w:rPr>
            </w:pPr>
            <w:r>
              <w:rPr>
                <w:rFonts w:ascii="Arial" w:cs="Arial" w:eastAsia="Arial" w:hAnsi="Arial"/>
                <w:sz w:val="17"/>
                <w:szCs w:val="17"/>
                <w:color w:val="0000FF"/>
              </w:rPr>
              <w:t>A</w:t>
            </w:r>
          </w:p>
        </w:tc>
        <w:tc>
          <w:tcPr>
            <w:tcW w:w="480" w:type="dxa"/>
            <w:vAlign w:val="bottom"/>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gridSpan w:val="4"/>
          </w:tcPr>
          <w:p>
            <w:pPr>
              <w:jc w:val="right"/>
              <w:ind w:right="359"/>
              <w:spacing w:after="0"/>
              <w:rPr>
                <w:sz w:val="20"/>
                <w:szCs w:val="20"/>
                <w:color w:val="auto"/>
              </w:rPr>
            </w:pPr>
            <w:r>
              <w:rPr>
                <w:rFonts w:ascii="Arial" w:cs="Arial" w:eastAsia="Arial" w:hAnsi="Arial"/>
                <w:sz w:val="17"/>
                <w:szCs w:val="17"/>
                <w:color w:val="0000FF"/>
              </w:rPr>
              <w:t>26,362</w:t>
            </w:r>
          </w:p>
        </w:tc>
        <w:tc>
          <w:tcPr>
            <w:tcW w:w="36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Barthelemy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4"/>
          </w:tcPr>
          <w:p>
            <w:pPr>
              <w:ind w:left="60"/>
              <w:spacing w:after="0"/>
              <w:rPr>
                <w:sz w:val="20"/>
                <w:szCs w:val="20"/>
                <w:color w:val="auto"/>
              </w:rPr>
            </w:pPr>
            <w:r>
              <w:rPr>
                <w:rFonts w:ascii="Arial" w:cs="Arial" w:eastAsia="Arial" w:hAnsi="Arial"/>
                <w:sz w:val="17"/>
                <w:szCs w:val="17"/>
                <w:color w:val="0000FF"/>
              </w:rPr>
              <w:t>2001 Trust</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3"/>
                <w:szCs w:val="13"/>
                <w:color w:val="0000FF"/>
              </w:rPr>
              <w:t>03/23/2018</w:t>
            </w:r>
            <w:r>
              <w:rPr>
                <w:rFonts w:ascii="Arial" w:cs="Arial" w:eastAsia="Arial" w:hAnsi="Arial"/>
                <w:sz w:val="22"/>
                <w:szCs w:val="22"/>
                <w:color w:val="008000"/>
                <w:vertAlign w:val="superscript"/>
              </w:rPr>
              <w:t>(2)</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ind w:left="40"/>
              <w:spacing w:after="0"/>
              <w:rPr>
                <w:sz w:val="20"/>
                <w:szCs w:val="20"/>
                <w:color w:val="auto"/>
              </w:rPr>
            </w:pPr>
            <w:r>
              <w:rPr>
                <w:rFonts w:ascii="Arial" w:cs="Arial" w:eastAsia="Arial" w:hAnsi="Arial"/>
                <w:sz w:val="17"/>
                <w:szCs w:val="17"/>
                <w:color w:val="0000FF"/>
                <w:w w:val="98"/>
              </w:rPr>
              <w:t>2,500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ind w:left="260"/>
              <w:spacing w:after="0" w:line="146" w:lineRule="exact"/>
              <w:rPr>
                <w:sz w:val="20"/>
                <w:szCs w:val="20"/>
                <w:color w:val="auto"/>
              </w:rPr>
            </w:pPr>
            <w:r>
              <w:rPr>
                <w:rFonts w:ascii="Arial" w:cs="Arial" w:eastAsia="Arial" w:hAnsi="Arial"/>
                <w:sz w:val="13"/>
                <w:szCs w:val="13"/>
                <w:color w:val="0000FF"/>
              </w:rPr>
              <w:t>03/23/2018</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80"/>
              <w:spacing w:after="0" w:line="146"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20" w:type="dxa"/>
            <w:vAlign w:val="bottom"/>
          </w:tcPr>
          <w:p>
            <w:pPr>
              <w:ind w:left="400"/>
              <w:spacing w:after="0" w:line="146" w:lineRule="exact"/>
              <w:rPr>
                <w:sz w:val="20"/>
                <w:szCs w:val="20"/>
                <w:color w:val="auto"/>
              </w:rPr>
            </w:pPr>
            <w:r>
              <w:rPr>
                <w:rFonts w:ascii="Arial" w:cs="Arial" w:eastAsia="Arial" w:hAnsi="Arial"/>
                <w:sz w:val="13"/>
                <w:szCs w:val="13"/>
                <w:color w:val="0000FF"/>
              </w:rPr>
              <w:t>2,500</w:t>
            </w: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40" w:type="dxa"/>
            <w:vAlign w:val="bottom"/>
            <w:gridSpan w:val="3"/>
          </w:tcPr>
          <w:p>
            <w:pPr>
              <w:ind w:left="3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80"/>
              <w:spacing w:after="0" w:line="146" w:lineRule="exact"/>
              <w:rPr>
                <w:sz w:val="20"/>
                <w:szCs w:val="20"/>
                <w:color w:val="auto"/>
              </w:rPr>
            </w:pPr>
            <w:r>
              <w:rPr>
                <w:rFonts w:ascii="Arial" w:cs="Arial" w:eastAsia="Arial" w:hAnsi="Arial"/>
                <w:sz w:val="13"/>
                <w:szCs w:val="13"/>
                <w:color w:val="0000FF"/>
              </w:rPr>
              <w:t>7,500</w:t>
            </w:r>
          </w:p>
        </w:tc>
        <w:tc>
          <w:tcPr>
            <w:tcW w:w="540" w:type="dxa"/>
            <w:vAlign w:val="bottom"/>
          </w:tcPr>
          <w:p>
            <w:pPr>
              <w:ind w:left="400"/>
              <w:spacing w:after="0" w:line="146" w:lineRule="exact"/>
              <w:rPr>
                <w:sz w:val="20"/>
                <w:szCs w:val="20"/>
                <w:color w:val="auto"/>
              </w:rPr>
            </w:pPr>
            <w:r>
              <w:rPr>
                <w:rFonts w:ascii="Arial" w:cs="Arial" w:eastAsia="Arial" w:hAnsi="Arial"/>
                <w:sz w:val="13"/>
                <w:szCs w:val="13"/>
                <w:color w:val="0000FF"/>
              </w:rPr>
              <w:t>D</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52" w:lineRule="exact"/>
        <w:rPr>
          <w:rFonts w:ascii="Arial" w:cs="Arial" w:eastAsia="Arial" w:hAnsi="Arial"/>
          <w:sz w:val="13"/>
          <w:szCs w:val="13"/>
          <w:color w:val="008000"/>
        </w:rPr>
      </w:pPr>
    </w:p>
    <w:p>
      <w:pPr>
        <w:ind w:left="40" w:right="28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23, 2017, the Reporting Person was granted 10,000 Restricted Stock Units, of which 25% of the total number of shares underlying the Restricted Stock Units have vested and will continue to vest on each anniversary after the date of grant on the same day of the month as the date of grant until fully vested, subject to continued service as a director through each such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Nicolas Barthelemy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-6985</wp:posOffset>
            </wp:positionV>
            <wp:extent cx="115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spacing w:after="0" w:line="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Nicholas Khadder, Attorney-in- 03/26/2018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-11430</wp:posOffset>
            </wp:positionV>
            <wp:extent cx="1956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-11430</wp:posOffset>
            </wp:positionV>
            <wp:extent cx="191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113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3576"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2019-12-04T00:49:27Z</dcterms:created>
  <dcterms:modified xsi:type="dcterms:W3CDTF">2019-12-04T00:49:27Z</dcterms:modified>
</cp:coreProperties>
</file>