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8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jc w:val="center"/>
              <w:ind w:right="813"/>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83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17145</wp:posOffset>
            </wp:positionV>
            <wp:extent cx="7019290" cy="3486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8615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40" w:space="720"/>
            <w:col w:w="786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Paya Carlos V</w:t>
        </w:r>
      </w:hyperlink>
    </w:p>
    <w:p>
      <w:pPr>
        <w:spacing w:after="0" w:line="236"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40" w:type="dxa"/>
            <w:vAlign w:val="bottom"/>
          </w:tcPr>
          <w:p>
            <w:pPr>
              <w:ind w:left="40"/>
              <w:spacing w:after="0"/>
              <w:rPr>
                <w:sz w:val="20"/>
                <w:szCs w:val="20"/>
                <w:color w:val="auto"/>
              </w:rPr>
            </w:pPr>
            <w:r>
              <w:rPr>
                <w:rFonts w:ascii="Arial" w:cs="Arial" w:eastAsia="Arial" w:hAnsi="Arial"/>
                <w:sz w:val="10"/>
                <w:szCs w:val="10"/>
                <w:color w:val="auto"/>
              </w:rPr>
              <w:t>(Last)</w:t>
            </w:r>
          </w:p>
        </w:tc>
        <w:tc>
          <w:tcPr>
            <w:tcW w:w="1220" w:type="dxa"/>
            <w:vAlign w:val="bottom"/>
          </w:tcPr>
          <w:p>
            <w:pPr>
              <w:ind w:left="240"/>
              <w:spacing w:after="0"/>
              <w:rPr>
                <w:sz w:val="20"/>
                <w:szCs w:val="20"/>
                <w:color w:val="auto"/>
              </w:rPr>
            </w:pPr>
            <w:r>
              <w:rPr>
                <w:rFonts w:ascii="Arial" w:cs="Arial" w:eastAsia="Arial" w:hAnsi="Arial"/>
                <w:sz w:val="10"/>
                <w:szCs w:val="10"/>
                <w:color w:val="auto"/>
              </w:rPr>
              <w:t>(First)</w:t>
            </w:r>
          </w:p>
        </w:tc>
        <w:tc>
          <w:tcPr>
            <w:tcW w:w="640" w:type="dxa"/>
            <w:vAlign w:val="bottom"/>
          </w:tcPr>
          <w:p>
            <w:pPr>
              <w:ind w:left="260"/>
              <w:spacing w:after="0"/>
              <w:rPr>
                <w:sz w:val="20"/>
                <w:szCs w:val="20"/>
                <w:color w:val="auto"/>
              </w:rPr>
            </w:pPr>
            <w:r>
              <w:rPr>
                <w:rFonts w:ascii="Arial" w:cs="Arial" w:eastAsia="Arial" w:hAnsi="Arial"/>
                <w:sz w:val="10"/>
                <w:szCs w:val="10"/>
                <w:color w:val="auto"/>
                <w:w w:val="99"/>
              </w:rPr>
              <w:t>(Middle)</w:t>
            </w:r>
          </w:p>
        </w:tc>
        <w:tc>
          <w:tcPr>
            <w:tcW w:w="0" w:type="dxa"/>
            <w:vAlign w:val="bottom"/>
          </w:tcPr>
          <w:p>
            <w:pPr>
              <w:spacing w:after="0"/>
              <w:rPr>
                <w:sz w:val="1"/>
                <w:szCs w:val="1"/>
                <w:color w:val="auto"/>
              </w:rPr>
            </w:pPr>
          </w:p>
        </w:tc>
      </w:tr>
      <w:tr>
        <w:trPr>
          <w:trHeight w:val="21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C/O STANDARD BIOTOOLS INC.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60" w:type="dxa"/>
            <w:vAlign w:val="bottom"/>
            <w:gridSpan w:val="2"/>
          </w:tcPr>
          <w:p>
            <w:pPr>
              <w:ind w:left="40"/>
              <w:spacing w:after="0"/>
              <w:rPr>
                <w:sz w:val="20"/>
                <w:szCs w:val="20"/>
                <w:color w:val="auto"/>
              </w:rPr>
            </w:pPr>
            <w:r>
              <w:rPr>
                <w:rFonts w:ascii="Arial" w:cs="Arial" w:eastAsia="Arial" w:hAnsi="Arial"/>
                <w:sz w:val="13"/>
                <w:szCs w:val="13"/>
                <w:color w:val="0000FF"/>
              </w:rPr>
              <w:t>2 TOWER PLACE, STE 2000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40"/>
              <w:spacing w:after="0"/>
              <w:rPr>
                <w:sz w:val="20"/>
                <w:szCs w:val="20"/>
                <w:color w:val="auto"/>
              </w:rPr>
            </w:pPr>
            <w:r>
              <w:rPr>
                <w:rFonts w:ascii="Arial" w:cs="Arial" w:eastAsia="Arial" w:hAnsi="Arial"/>
                <w:sz w:val="13"/>
                <w:szCs w:val="13"/>
                <w:color w:val="0000FF"/>
              </w:rPr>
              <w:t>SOUTH SAN</w:t>
            </w:r>
          </w:p>
        </w:tc>
        <w:tc>
          <w:tcPr>
            <w:tcW w:w="1220" w:type="dxa"/>
            <w:vAlign w:val="bottom"/>
            <w:vMerge w:val="restart"/>
          </w:tcPr>
          <w:p>
            <w:pPr>
              <w:ind w:left="240"/>
              <w:spacing w:after="0"/>
              <w:rPr>
                <w:sz w:val="20"/>
                <w:szCs w:val="20"/>
                <w:color w:val="auto"/>
              </w:rPr>
            </w:pPr>
            <w:r>
              <w:rPr>
                <w:rFonts w:ascii="Arial" w:cs="Arial" w:eastAsia="Arial" w:hAnsi="Arial"/>
                <w:sz w:val="13"/>
                <w:szCs w:val="13"/>
                <w:color w:val="0000FF"/>
              </w:rPr>
              <w:t>CA</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0000FF"/>
                <w:w w:val="99"/>
              </w:rPr>
              <w:t>94080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40"/>
              <w:spacing w:after="0"/>
              <w:rPr>
                <w:sz w:val="20"/>
                <w:szCs w:val="20"/>
                <w:color w:val="auto"/>
              </w:rPr>
            </w:pPr>
            <w:r>
              <w:rPr>
                <w:rFonts w:ascii="Arial" w:cs="Arial" w:eastAsia="Arial" w:hAnsi="Arial"/>
                <w:sz w:val="13"/>
                <w:szCs w:val="13"/>
                <w:color w:val="0000FF"/>
              </w:rPr>
              <w:t>FRANCISCO</w:t>
            </w:r>
          </w:p>
        </w:tc>
        <w:tc>
          <w:tcPr>
            <w:tcW w:w="12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1040" w:type="dxa"/>
            <w:vAlign w:val="bottom"/>
          </w:tcPr>
          <w:p>
            <w:pPr>
              <w:ind w:left="40"/>
              <w:spacing w:after="0"/>
              <w:rPr>
                <w:sz w:val="20"/>
                <w:szCs w:val="20"/>
                <w:color w:val="auto"/>
              </w:rPr>
            </w:pPr>
            <w:r>
              <w:rPr>
                <w:rFonts w:ascii="Arial" w:cs="Arial" w:eastAsia="Arial" w:hAnsi="Arial"/>
                <w:sz w:val="10"/>
                <w:szCs w:val="10"/>
                <w:color w:val="auto"/>
              </w:rPr>
              <w:t>(City)</w:t>
            </w:r>
          </w:p>
        </w:tc>
        <w:tc>
          <w:tcPr>
            <w:tcW w:w="1220" w:type="dxa"/>
            <w:vAlign w:val="bottom"/>
          </w:tcPr>
          <w:p>
            <w:pPr>
              <w:ind w:left="240"/>
              <w:spacing w:after="0"/>
              <w:rPr>
                <w:sz w:val="20"/>
                <w:szCs w:val="20"/>
                <w:color w:val="auto"/>
              </w:rPr>
            </w:pPr>
            <w:r>
              <w:rPr>
                <w:rFonts w:ascii="Arial" w:cs="Arial" w:eastAsia="Arial" w:hAnsi="Arial"/>
                <w:sz w:val="10"/>
                <w:szCs w:val="10"/>
                <w:color w:val="auto"/>
              </w:rPr>
              <w:t>(State)</w:t>
            </w:r>
          </w:p>
        </w:tc>
        <w:tc>
          <w:tcPr>
            <w:tcW w:w="640" w:type="dxa"/>
            <w:vAlign w:val="bottom"/>
          </w:tcPr>
          <w:p>
            <w:pPr>
              <w:ind w:left="260"/>
              <w:spacing w:after="0"/>
              <w:rPr>
                <w:sz w:val="20"/>
                <w:szCs w:val="20"/>
                <w:color w:val="auto"/>
              </w:rPr>
            </w:pPr>
            <w:r>
              <w:rPr>
                <w:rFonts w:ascii="Arial" w:cs="Arial" w:eastAsia="Arial" w:hAnsi="Arial"/>
                <w:sz w:val="10"/>
                <w:szCs w:val="10"/>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STANDARD BIOTOOLS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2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00" w:type="dxa"/>
            <w:vAlign w:val="bottom"/>
            <w:tcBorders>
              <w:bottom w:val="single" w:sz="8" w:color="0000EE"/>
            </w:tcBorders>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vMerge w:val="restart"/>
          </w:tcPr>
          <w:p>
            <w:pPr>
              <w:ind w:left="24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26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8"/>
        </w:trPr>
        <w:tc>
          <w:tcPr>
            <w:tcW w:w="2160" w:type="dxa"/>
            <w:vAlign w:val="bottom"/>
            <w:gridSpan w:val="3"/>
            <w:vMerge w:val="restart"/>
          </w:tcPr>
          <w:p>
            <w:pPr>
              <w:ind w:left="60"/>
              <w:spacing w:after="0"/>
              <w:rPr>
                <w:sz w:val="20"/>
                <w:szCs w:val="20"/>
                <w:color w:val="auto"/>
              </w:rPr>
            </w:pPr>
            <w:r>
              <w:rPr>
                <w:rFonts w:ascii="Arial" w:cs="Arial" w:eastAsia="Arial" w:hAnsi="Arial"/>
                <w:sz w:val="13"/>
                <w:szCs w:val="13"/>
                <w:color w:val="0000FF"/>
              </w:rPr>
              <w:t>06/14/2023</w:t>
            </w:r>
          </w:p>
        </w:tc>
        <w:tc>
          <w:tcPr>
            <w:tcW w:w="1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160" w:type="dxa"/>
            <w:vAlign w:val="bottom"/>
            <w:gridSpan w:val="3"/>
            <w:vMerge w:val="continue"/>
          </w:tcPr>
          <w:p>
            <w:pPr>
              <w:spacing w:after="0"/>
              <w:rPr>
                <w:sz w:val="8"/>
                <w:szCs w:val="8"/>
                <w:color w:val="auto"/>
              </w:rPr>
            </w:pPr>
          </w:p>
        </w:tc>
        <w:tc>
          <w:tcPr>
            <w:tcW w:w="1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28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ind w:left="240"/>
              <w:spacing w:after="0"/>
              <w:rPr>
                <w:sz w:val="20"/>
                <w:szCs w:val="20"/>
                <w:color w:val="auto"/>
              </w:rPr>
            </w:pPr>
            <w:r>
              <w:rPr>
                <w:rFonts w:ascii="Arial" w:cs="Arial" w:eastAsia="Arial" w:hAnsi="Arial"/>
                <w:sz w:val="13"/>
                <w:szCs w:val="13"/>
                <w:color w:val="0000FF"/>
              </w:rPr>
              <w:t>X</w:t>
            </w: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20" w:type="dxa"/>
            <w:vAlign w:val="bottom"/>
            <w:gridSpan w:val="2"/>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left="6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60" w:right="620"/>
        <w:spacing w:after="0" w:line="27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2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ind w:left="120"/>
              <w:spacing w:after="0" w:line="103"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60" w:type="dxa"/>
            <w:vAlign w:val="bottom"/>
            <w:gridSpan w:val="2"/>
          </w:tcPr>
          <w:p>
            <w:pPr>
              <w:ind w:left="160"/>
              <w:spacing w:after="0" w:line="103"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103"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20" w:type="dxa"/>
            <w:vAlign w:val="bottom"/>
            <w:gridSpan w:val="3"/>
          </w:tcPr>
          <w:p>
            <w:pPr>
              <w:ind w:left="60"/>
              <w:spacing w:after="0" w:line="103"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gridSpan w:val="2"/>
          </w:tcPr>
          <w:p>
            <w:pPr>
              <w:ind w:left="160"/>
              <w:spacing w:after="0" w:line="62" w:lineRule="exact"/>
              <w:rPr>
                <w:sz w:val="20"/>
                <w:szCs w:val="20"/>
                <w:color w:val="auto"/>
              </w:rPr>
            </w:pPr>
            <w:r>
              <w:rPr>
                <w:rFonts w:ascii="Arial" w:cs="Arial" w:eastAsia="Arial" w:hAnsi="Arial"/>
                <w:sz w:val="7"/>
                <w:szCs w:val="7"/>
                <w:b w:val="1"/>
                <w:bCs w:val="1"/>
                <w:color w:val="auto"/>
              </w:rPr>
              <w:t>(Month/Day/Year)</w:t>
            </w:r>
          </w:p>
        </w:tc>
        <w:tc>
          <w:tcPr>
            <w:tcW w:w="4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w w:val="95"/>
              </w:rPr>
              <w:t>06/14/2023</w:t>
            </w: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0000FF"/>
              </w:rPr>
              <w:t>26,376</w:t>
            </w:r>
            <w:r>
              <w:rPr>
                <w:rFonts w:ascii="Arial" w:cs="Arial" w:eastAsia="Arial" w:hAnsi="Arial"/>
                <w:sz w:val="17"/>
                <w:szCs w:val="17"/>
                <w:color w:val="008000"/>
                <w:vertAlign w:val="superscript"/>
              </w:rPr>
              <w:t>(1)</w:t>
            </w:r>
          </w:p>
        </w:tc>
        <w:tc>
          <w:tcPr>
            <w:tcW w:w="560" w:type="dxa"/>
            <w:vAlign w:val="bottom"/>
            <w:tcBorders>
              <w:bottom w:val="single" w:sz="8" w:color="2C2C2C"/>
            </w:tcBorders>
          </w:tcPr>
          <w:p>
            <w:pPr>
              <w:jc w:val="center"/>
              <w:ind w:left="3"/>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800" w:type="dxa"/>
            <w:vAlign w:val="bottom"/>
            <w:tcBorders>
              <w:bottom w:val="single" w:sz="8" w:color="2C2C2C"/>
            </w:tcBorders>
            <w:gridSpan w:val="2"/>
          </w:tcPr>
          <w:p>
            <w:pPr>
              <w:ind w:left="360"/>
              <w:spacing w:after="0"/>
              <w:rPr>
                <w:sz w:val="20"/>
                <w:szCs w:val="20"/>
                <w:color w:val="auto"/>
              </w:rPr>
            </w:pPr>
            <w:r>
              <w:rPr>
                <w:rFonts w:ascii="Arial" w:cs="Arial" w:eastAsia="Arial" w:hAnsi="Arial"/>
                <w:sz w:val="13"/>
                <w:szCs w:val="13"/>
                <w:color w:val="0000FF"/>
                <w:w w:val="89"/>
              </w:rPr>
              <w:t>126,844</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1"/>
                <w:szCs w:val="11"/>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ind w:left="40"/>
              <w:spacing w:after="0"/>
              <w:rPr>
                <w:sz w:val="20"/>
                <w:szCs w:val="20"/>
                <w:color w:val="auto"/>
              </w:rPr>
            </w:pPr>
            <w:r>
              <w:rPr>
                <w:rFonts w:ascii="Arial" w:cs="Arial" w:eastAsia="Arial" w:hAnsi="Arial"/>
                <w:sz w:val="10"/>
                <w:szCs w:val="10"/>
                <w:color w:val="0000FF"/>
              </w:rPr>
              <w:t>Stock Option (Right to</w:t>
            </w:r>
          </w:p>
        </w:tc>
        <w:tc>
          <w:tcPr>
            <w:tcW w:w="700" w:type="dxa"/>
            <w:vAlign w:val="bottom"/>
            <w:vMerge w:val="restart"/>
          </w:tcPr>
          <w:p>
            <w:pPr>
              <w:ind w:left="2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2.18</w:t>
            </w:r>
          </w:p>
        </w:tc>
        <w:tc>
          <w:tcPr>
            <w:tcW w:w="860" w:type="dxa"/>
            <w:vAlign w:val="bottom"/>
            <w:vMerge w:val="restart"/>
          </w:tcPr>
          <w:p>
            <w:pPr>
              <w:jc w:val="right"/>
              <w:ind w:right="152"/>
              <w:spacing w:after="0"/>
              <w:rPr>
                <w:sz w:val="20"/>
                <w:szCs w:val="20"/>
                <w:color w:val="auto"/>
              </w:rPr>
            </w:pPr>
            <w:r>
              <w:rPr>
                <w:rFonts w:ascii="Arial" w:cs="Arial" w:eastAsia="Arial" w:hAnsi="Arial"/>
                <w:sz w:val="10"/>
                <w:szCs w:val="10"/>
                <w:color w:val="0000FF"/>
              </w:rPr>
              <w:t>06/14/2023</w:t>
            </w:r>
          </w:p>
        </w:tc>
        <w:tc>
          <w:tcPr>
            <w:tcW w:w="860" w:type="dxa"/>
            <w:vAlign w:val="bottom"/>
          </w:tcPr>
          <w:p>
            <w:pPr>
              <w:spacing w:after="0"/>
              <w:rPr>
                <w:sz w:val="12"/>
                <w:szCs w:val="12"/>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A</w:t>
            </w:r>
          </w:p>
        </w:tc>
        <w:tc>
          <w:tcPr>
            <w:tcW w:w="44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0"/>
                <w:szCs w:val="10"/>
                <w:color w:val="0000FF"/>
              </w:rPr>
              <w:t>35,380</w:t>
            </w:r>
          </w:p>
        </w:tc>
        <w:tc>
          <w:tcPr>
            <w:tcW w:w="44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9"/>
                <w:szCs w:val="9"/>
                <w:color w:val="008000"/>
              </w:rPr>
              <w:t>(2)</w:t>
            </w:r>
          </w:p>
        </w:tc>
        <w:tc>
          <w:tcPr>
            <w:tcW w:w="24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Arial" w:cs="Arial" w:eastAsia="Arial" w:hAnsi="Arial"/>
                <w:sz w:val="10"/>
                <w:szCs w:val="10"/>
                <w:color w:val="0000FF"/>
                <w:w w:val="99"/>
              </w:rPr>
              <w:t>06/14/2033</w:t>
            </w:r>
          </w:p>
        </w:tc>
        <w:tc>
          <w:tcPr>
            <w:tcW w:w="900" w:type="dxa"/>
            <w:vAlign w:val="bottom"/>
            <w:gridSpan w:val="2"/>
            <w:vMerge w:val="restart"/>
          </w:tcPr>
          <w:p>
            <w:pPr>
              <w:ind w:left="16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35,380</w:t>
            </w:r>
          </w:p>
        </w:tc>
        <w:tc>
          <w:tcPr>
            <w:tcW w:w="80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ind w:left="180"/>
              <w:spacing w:after="0"/>
              <w:rPr>
                <w:sz w:val="20"/>
                <w:szCs w:val="20"/>
                <w:color w:val="auto"/>
              </w:rPr>
            </w:pPr>
            <w:r>
              <w:rPr>
                <w:rFonts w:ascii="Arial" w:cs="Arial" w:eastAsia="Arial" w:hAnsi="Arial"/>
                <w:sz w:val="10"/>
                <w:szCs w:val="10"/>
                <w:color w:val="0000FF"/>
              </w:rPr>
              <w:t>35,380</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vMerge w:val="restart"/>
          </w:tcPr>
          <w:p>
            <w:pPr>
              <w:ind w:left="40"/>
              <w:spacing w:after="0"/>
              <w:rPr>
                <w:sz w:val="20"/>
                <w:szCs w:val="20"/>
                <w:color w:val="auto"/>
              </w:rPr>
            </w:pPr>
            <w:r>
              <w:rPr>
                <w:rFonts w:ascii="Arial" w:cs="Arial" w:eastAsia="Arial" w:hAnsi="Arial"/>
                <w:sz w:val="10"/>
                <w:szCs w:val="10"/>
                <w:color w:val="0000FF"/>
              </w:rPr>
              <w:t>Buy)</w:t>
            </w:r>
          </w:p>
        </w:tc>
        <w:tc>
          <w:tcPr>
            <w:tcW w:w="7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40" w:right="60" w:hanging="6"/>
        <w:spacing w:after="0" w:line="269" w:lineRule="auto"/>
        <w:tabs>
          <w:tab w:leader="none" w:pos="144"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Consists of Restricted Stock Units. Each Restricted Stock Unit represents the right to receive one share of common stock upon vesting. The Restricted Stock Units vest in full on the earlier to occur of June 14, 2024 and one day prior to the date of the Company's next annual meeting of stockholders subject to the Reporting Person's continued service through the applicable vesting date.</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Option becomes exercisable in twelve equal monthly increments beginning on July 14, 2023 subject to the Reporting Person's continued service through the applicable vesting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24.1 - Power of Attorney</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0"/>
              </w:rPr>
              <w:t>/s/ Carlos V. Paya by Agnieszka</w:t>
            </w:r>
          </w:p>
        </w:tc>
        <w:tc>
          <w:tcPr>
            <w:tcW w:w="1120" w:type="dxa"/>
            <w:vAlign w:val="bottom"/>
            <w:gridSpan w:val="2"/>
            <w:vMerge w:val="restart"/>
          </w:tcPr>
          <w:p>
            <w:pPr>
              <w:ind w:left="500"/>
              <w:spacing w:after="0"/>
              <w:rPr>
                <w:sz w:val="20"/>
                <w:szCs w:val="20"/>
                <w:color w:val="auto"/>
              </w:rPr>
            </w:pPr>
            <w:r>
              <w:rPr>
                <w:rFonts w:ascii="Arial" w:cs="Arial" w:eastAsia="Arial" w:hAnsi="Arial"/>
                <w:sz w:val="13"/>
                <w:szCs w:val="13"/>
                <w:color w:val="0000FF"/>
                <w:w w:val="92"/>
              </w:rPr>
              <w:t>06/16/2023</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700" w:type="dxa"/>
            <w:vAlign w:val="bottom"/>
            <w:gridSpan w:val="2"/>
            <w:vMerge w:val="restart"/>
          </w:tcPr>
          <w:p>
            <w:pPr>
              <w:spacing w:after="0" w:line="146" w:lineRule="exact"/>
              <w:rPr>
                <w:sz w:val="20"/>
                <w:szCs w:val="20"/>
                <w:color w:val="auto"/>
              </w:rPr>
            </w:pPr>
            <w:r>
              <w:rPr>
                <w:rFonts w:ascii="Arial" w:cs="Arial" w:eastAsia="Arial" w:hAnsi="Arial"/>
                <w:sz w:val="13"/>
                <w:szCs w:val="13"/>
                <w:color w:val="0000FF"/>
              </w:rPr>
              <w:t>Gallagher, Attorney-in-Fact</w:t>
            </w: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1120" w:type="dxa"/>
            <w:vAlign w:val="bottom"/>
            <w:gridSpan w:val="2"/>
          </w:tcPr>
          <w:p>
            <w:pPr>
              <w:ind w:left="50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2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2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2023-06-16T19:59:31Z</dcterms:created>
  <dcterms:modified xsi:type="dcterms:W3CDTF">2023-06-16T19:59:31Z</dcterms:modified>
</cp:coreProperties>
</file>